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</w:rPr>
      </w:pPr>
      <w:r>
        <w:rPr>
          <w:color w:val="000000"/>
        </w:rPr>
        <w:t>МИНОБРНАУКИ РОССИИ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6"/>
          <w:szCs w:val="6"/>
        </w:rPr>
      </w:pPr>
      <w:r>
        <w:rPr>
          <w:noProof/>
          <w:color w:val="000000"/>
        </w:rPr>
        <w:drawing>
          <wp:inline distT="0" distB="0" distL="114300" distR="114300">
            <wp:extent cx="483235" cy="42735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42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left="567"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«Российский государственный гуманитарный университет»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(ФГБОУ ВО «РГГУ»)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ИСТОРИКО-АРХИВНЫЙ ИНСТИТУТ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ФАКУЛЬТЕТ МЕЖДУНАРОДНЫХ ОТНОШЕНИЙ, ПОЛИТОЛОГИИ 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ЗАРУБЕЖНОГО РЕГИОНОВЕДЕНИЯ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зарубежного регионоведения и внешней политики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ПРАКТИКИ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C34A97" w:rsidRPr="00C34A97" w:rsidRDefault="00C34A97" w:rsidP="00C34A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34A97">
        <w:rPr>
          <w:b/>
          <w:color w:val="000000"/>
          <w:sz w:val="24"/>
          <w:szCs w:val="24"/>
        </w:rPr>
        <w:t>Производственная практика</w:t>
      </w:r>
    </w:p>
    <w:p w:rsidR="00F8356A" w:rsidRPr="00C34A97" w:rsidRDefault="00C34A97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b/>
          <w:color w:val="000000"/>
          <w:sz w:val="24"/>
          <w:szCs w:val="24"/>
        </w:rPr>
      </w:pPr>
      <w:r w:rsidRPr="00C34A97">
        <w:rPr>
          <w:b/>
          <w:color w:val="000000"/>
          <w:sz w:val="24"/>
          <w:szCs w:val="24"/>
        </w:rPr>
        <w:t>(</w:t>
      </w:r>
      <w:r w:rsidR="003A0AE3" w:rsidRPr="00C34A97">
        <w:rPr>
          <w:b/>
          <w:color w:val="000000"/>
          <w:sz w:val="24"/>
          <w:szCs w:val="24"/>
        </w:rPr>
        <w:t>Научно-исследовательская работа (по теме выпускной квалификационной работы)</w:t>
      </w:r>
      <w:r w:rsidRPr="00C34A97">
        <w:rPr>
          <w:b/>
          <w:color w:val="000000"/>
          <w:sz w:val="24"/>
          <w:szCs w:val="24"/>
        </w:rPr>
        <w:t>)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подготовки: 41.03.01 Зарубежное регионоведение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Направленность (профиль): «Азиатские исследования»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высшего образования: бакалавриат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обучения: очная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практики адаптирована для лиц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ограниченными возможностями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здоровья и инвалидов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</w:p>
    <w:p w:rsidR="00F8356A" w:rsidRDefault="00C34A97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Москва 2024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Производственная практика</w:t>
      </w:r>
      <w:r>
        <w:rPr>
          <w:color w:val="000000"/>
          <w:sz w:val="24"/>
          <w:szCs w:val="24"/>
        </w:rPr>
        <w:t xml:space="preserve"> </w:t>
      </w:r>
      <w:r w:rsidR="00C34A97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Научно-исследовательская работа (по теме выпускной квалификационной работы)</w:t>
      </w:r>
      <w:r w:rsidR="00C34A97">
        <w:rPr>
          <w:color w:val="000000"/>
          <w:sz w:val="24"/>
          <w:szCs w:val="24"/>
        </w:rPr>
        <w:t>)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практики </w:t>
      </w:r>
      <w:bookmarkStart w:id="0" w:name="_GoBack"/>
      <w:bookmarkEnd w:id="0"/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Составитель: 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Кандидат исторических наук, доцент Л. А. Печищева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заседания кафедры зарубежного регионоведения и внешней политики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C34A97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от 06.03.202</w:t>
      </w:r>
      <w:r w:rsidR="00C34A9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br w:type="page"/>
      </w:r>
    </w:p>
    <w:p w:rsidR="00F8356A" w:rsidRDefault="003A0A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ОГЛАВЛЕНИЕ</w:t>
      </w:r>
    </w:p>
    <w:sdt>
      <w:sdtPr>
        <w:id w:val="-1260055600"/>
        <w:docPartObj>
          <w:docPartGallery w:val="Table of Contents"/>
          <w:docPartUnique/>
        </w:docPartObj>
      </w:sdtPr>
      <w:sdtEndPr/>
      <w:sdtContent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gjdgxs">
            <w:r>
              <w:rPr>
                <w:color w:val="0563C1"/>
                <w:sz w:val="24"/>
                <w:szCs w:val="24"/>
                <w:u w:val="single"/>
              </w:rPr>
              <w:t>1. Пояснительная записка</w:t>
            </w:r>
          </w:hyperlink>
          <w:hyperlink w:anchor="_gjdgxs">
            <w:r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0j0zll">
            <w:r>
              <w:rPr>
                <w:color w:val="0563C1"/>
                <w:sz w:val="24"/>
                <w:szCs w:val="24"/>
                <w:u w:val="single"/>
              </w:rPr>
              <w:t>1.1. Цель и задачи практики</w:t>
            </w:r>
          </w:hyperlink>
          <w:hyperlink w:anchor="_30j0zll">
            <w:r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fob9te">
            <w:r>
              <w:rPr>
                <w:color w:val="0563C1"/>
                <w:sz w:val="24"/>
                <w:szCs w:val="24"/>
                <w:u w:val="single"/>
              </w:rPr>
              <w:t>1.2. Вид и тип практики</w:t>
            </w:r>
          </w:hyperlink>
          <w:hyperlink w:anchor="_1fob9te">
            <w:r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znysh7">
            <w:r>
              <w:rPr>
                <w:color w:val="0563C1"/>
                <w:sz w:val="24"/>
                <w:szCs w:val="24"/>
                <w:u w:val="single"/>
              </w:rPr>
              <w:t>1.3. Места проведения практики</w:t>
            </w:r>
          </w:hyperlink>
          <w:hyperlink w:anchor="_3znysh7">
            <w:r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et92p0">
            <w:r>
              <w:rPr>
                <w:color w:val="0563C1"/>
                <w:sz w:val="24"/>
                <w:szCs w:val="24"/>
                <w:u w:val="single"/>
              </w:rPr>
              <w:t>1.4. Вид (виды) профессиональной деятельности</w:t>
            </w:r>
          </w:hyperlink>
          <w:hyperlink w:anchor="_2et92p0">
            <w:r>
              <w:rPr>
                <w:color w:val="000000"/>
                <w:sz w:val="24"/>
                <w:szCs w:val="24"/>
              </w:rPr>
              <w:tab/>
              <w:t>5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tyjcwt">
            <w:r>
              <w:rPr>
                <w:color w:val="0563C1"/>
                <w:sz w:val="24"/>
                <w:szCs w:val="24"/>
                <w:u w:val="single"/>
              </w:rPr>
              <w:t>1.5 Планируемые результаты обучения при прохождении практики, соотнесённые с индикаторами достижения компетенций:</w:t>
            </w:r>
          </w:hyperlink>
          <w:hyperlink w:anchor="_tyjcwt">
            <w:r>
              <w:rPr>
                <w:color w:val="000000"/>
                <w:sz w:val="24"/>
                <w:szCs w:val="24"/>
              </w:rPr>
              <w:tab/>
              <w:t>5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t3h5sf">
            <w:r>
              <w:rPr>
                <w:color w:val="0563C1"/>
                <w:sz w:val="24"/>
                <w:szCs w:val="24"/>
                <w:u w:val="single"/>
              </w:rPr>
              <w:t>1.6. Место практики в структуре образовательной программы</w:t>
            </w:r>
          </w:hyperlink>
          <w:hyperlink w:anchor="_1t3h5sf">
            <w:r>
              <w:rPr>
                <w:color w:val="000000"/>
                <w:sz w:val="24"/>
                <w:szCs w:val="24"/>
              </w:rPr>
              <w:tab/>
              <w:t>8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s8eyo1">
            <w:r>
              <w:rPr>
                <w:color w:val="0563C1"/>
                <w:sz w:val="24"/>
                <w:szCs w:val="24"/>
                <w:u w:val="single"/>
              </w:rPr>
              <w:t>1.7.</w:t>
            </w:r>
          </w:hyperlink>
          <w:hyperlink w:anchor="_2s8eyo1">
            <w:r>
              <w:rPr>
                <w:i/>
                <w:color w:val="0563C1"/>
                <w:sz w:val="24"/>
                <w:szCs w:val="24"/>
                <w:u w:val="single"/>
              </w:rPr>
              <w:t xml:space="preserve"> </w:t>
            </w:r>
          </w:hyperlink>
          <w:hyperlink w:anchor="_2s8eyo1">
            <w:r>
              <w:rPr>
                <w:color w:val="0563C1"/>
                <w:sz w:val="24"/>
                <w:szCs w:val="24"/>
                <w:u w:val="single"/>
              </w:rPr>
              <w:t>Объем практики</w:t>
            </w:r>
          </w:hyperlink>
          <w:hyperlink w:anchor="_2s8eyo1">
            <w:r>
              <w:rPr>
                <w:color w:val="000000"/>
                <w:sz w:val="24"/>
                <w:szCs w:val="24"/>
              </w:rPr>
              <w:tab/>
              <w:t>8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7dp8vu">
            <w:r>
              <w:rPr>
                <w:color w:val="0563C1"/>
                <w:sz w:val="24"/>
                <w:szCs w:val="24"/>
                <w:u w:val="single"/>
              </w:rPr>
              <w:t>2. Содержание практики</w:t>
            </w:r>
          </w:hyperlink>
          <w:hyperlink w:anchor="_17dp8vu">
            <w:r>
              <w:rPr>
                <w:color w:val="000000"/>
                <w:sz w:val="24"/>
                <w:szCs w:val="24"/>
              </w:rPr>
              <w:tab/>
              <w:t>8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rdcrjn">
            <w:r>
              <w:rPr>
                <w:color w:val="0563C1"/>
                <w:sz w:val="24"/>
                <w:szCs w:val="24"/>
                <w:u w:val="single"/>
              </w:rPr>
              <w:t>3.Оценка результатов практики</w:t>
            </w:r>
          </w:hyperlink>
          <w:hyperlink w:anchor="_3rdcrjn">
            <w:r>
              <w:rPr>
                <w:color w:val="000000"/>
                <w:sz w:val="24"/>
                <w:szCs w:val="24"/>
              </w:rPr>
              <w:tab/>
              <w:t>9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6in1rg">
            <w:r>
              <w:rPr>
                <w:color w:val="0563C1"/>
                <w:sz w:val="24"/>
                <w:szCs w:val="24"/>
                <w:u w:val="single"/>
              </w:rPr>
              <w:t>3.1. Формы отчётности</w:t>
            </w:r>
          </w:hyperlink>
          <w:hyperlink w:anchor="_26in1rg">
            <w:r>
              <w:rPr>
                <w:color w:val="000000"/>
                <w:sz w:val="24"/>
                <w:szCs w:val="24"/>
              </w:rPr>
              <w:tab/>
              <w:t>9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lnxbz9">
            <w:r>
              <w:rPr>
                <w:color w:val="0563C1"/>
                <w:sz w:val="24"/>
                <w:szCs w:val="24"/>
                <w:u w:val="single"/>
              </w:rPr>
              <w:t>3.2. Критерии выставления оценки по практике</w:t>
            </w:r>
          </w:hyperlink>
          <w:hyperlink w:anchor="_lnxbz9">
            <w:r>
              <w:rPr>
                <w:color w:val="000000"/>
                <w:sz w:val="24"/>
                <w:szCs w:val="24"/>
              </w:rPr>
              <w:tab/>
              <w:t>9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5nkun2">
            <w:r>
              <w:rPr>
                <w:color w:val="0563C1"/>
                <w:sz w:val="24"/>
                <w:szCs w:val="24"/>
                <w:u w:val="single"/>
              </w:rPr>
              <w:t>3.3. Оценочные средства (материалы) для промежуточной аттестации обучающихся по практике</w:t>
            </w:r>
          </w:hyperlink>
          <w:hyperlink w:anchor="_35nkun2">
            <w:r>
              <w:rPr>
                <w:color w:val="000000"/>
                <w:sz w:val="24"/>
                <w:szCs w:val="24"/>
              </w:rPr>
              <w:tab/>
              <w:t>10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ksv4uv">
            <w:r>
              <w:rPr>
                <w:color w:val="0563C1"/>
                <w:sz w:val="24"/>
                <w:szCs w:val="24"/>
                <w:u w:val="single"/>
              </w:rPr>
              <w:t>4. Учебно-методическое и информационное об</w:t>
            </w:r>
            <w:r>
              <w:rPr>
                <w:color w:val="0563C1"/>
                <w:sz w:val="24"/>
                <w:szCs w:val="24"/>
                <w:u w:val="single"/>
              </w:rPr>
              <w:t>еспечение практики</w:t>
            </w:r>
          </w:hyperlink>
          <w:hyperlink w:anchor="_1ksv4uv">
            <w:r>
              <w:rPr>
                <w:color w:val="000000"/>
                <w:sz w:val="24"/>
                <w:szCs w:val="24"/>
              </w:rPr>
              <w:tab/>
              <w:t>11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44sinio">
            <w:r>
              <w:rPr>
                <w:color w:val="0563C1"/>
                <w:sz w:val="24"/>
                <w:szCs w:val="24"/>
                <w:u w:val="single"/>
              </w:rPr>
              <w:t>4.1. Список источников и литературы</w:t>
            </w:r>
          </w:hyperlink>
          <w:hyperlink w:anchor="_44sinio">
            <w:r>
              <w:rPr>
                <w:color w:val="000000"/>
                <w:sz w:val="24"/>
                <w:szCs w:val="24"/>
              </w:rPr>
              <w:tab/>
              <w:t>11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ind w:left="24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jxsxqh">
            <w:r>
              <w:rPr>
                <w:color w:val="0563C1"/>
                <w:sz w:val="24"/>
                <w:szCs w:val="24"/>
                <w:u w:val="single"/>
              </w:rPr>
              <w:t>4.2. Перечень ресурсов информационно-телекоммуникационной сети «Интернет»</w:t>
            </w:r>
          </w:hyperlink>
          <w:hyperlink w:anchor="_2jxsxqh">
            <w:r>
              <w:rPr>
                <w:color w:val="000000"/>
                <w:sz w:val="24"/>
                <w:szCs w:val="24"/>
              </w:rPr>
              <w:tab/>
              <w:t>12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z337ya">
            <w:r>
              <w:rPr>
                <w:color w:val="0563C1"/>
                <w:sz w:val="24"/>
                <w:szCs w:val="24"/>
                <w:u w:val="single"/>
              </w:rPr>
              <w:t>5. Материально-техническая база, необходимая для проведения практики</w:t>
            </w:r>
          </w:hyperlink>
          <w:hyperlink w:anchor="_z337ya">
            <w:r>
              <w:rPr>
                <w:color w:val="000000"/>
                <w:sz w:val="24"/>
                <w:szCs w:val="24"/>
              </w:rPr>
              <w:tab/>
              <w:t>12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3j2qqm3">
            <w:r>
              <w:rPr>
                <w:color w:val="0563C1"/>
                <w:sz w:val="24"/>
                <w:szCs w:val="24"/>
                <w:u w:val="single"/>
              </w:rPr>
              <w:t>6. Организация практики для лиц с ограниченными возможностями здоровья</w:t>
            </w:r>
          </w:hyperlink>
          <w:hyperlink w:anchor="_3j2qqm3">
            <w:r>
              <w:rPr>
                <w:color w:val="000000"/>
                <w:sz w:val="24"/>
                <w:szCs w:val="24"/>
              </w:rPr>
              <w:tab/>
              <w:t>12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1y810tw">
            <w:r>
              <w:rPr>
                <w:color w:val="0563C1"/>
                <w:sz w:val="24"/>
                <w:szCs w:val="24"/>
                <w:u w:val="single"/>
              </w:rPr>
              <w:t>Приложение 1. Аннотация рабочей программы практики</w:t>
            </w:r>
          </w:hyperlink>
          <w:hyperlink w:anchor="_1y810tw">
            <w:r>
              <w:rPr>
                <w:color w:val="000000"/>
                <w:sz w:val="24"/>
                <w:szCs w:val="24"/>
              </w:rPr>
              <w:tab/>
              <w:t>15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4i7ojhp">
            <w:r>
              <w:rPr>
                <w:color w:val="0563C1"/>
                <w:sz w:val="24"/>
                <w:szCs w:val="24"/>
                <w:u w:val="single"/>
              </w:rPr>
              <w:t>Приложение 2. Форма титульного листа  отчета о прохождении практике</w:t>
            </w:r>
          </w:hyperlink>
          <w:hyperlink w:anchor="_4i7ojhp">
            <w:r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:rsidR="00F8356A" w:rsidRDefault="003A0A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69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hyperlink w:anchor="_2xcytpi">
            <w:r>
              <w:rPr>
                <w:color w:val="0563C1"/>
                <w:sz w:val="24"/>
                <w:szCs w:val="24"/>
                <w:u w:val="single"/>
              </w:rPr>
              <w:t>Приложение 3. Образец оформления характеристики с места прохождения практики</w:t>
            </w:r>
          </w:hyperlink>
          <w:hyperlink w:anchor="_2xcytpi">
            <w:r>
              <w:rPr>
                <w:color w:val="000000"/>
                <w:sz w:val="24"/>
                <w:szCs w:val="24"/>
              </w:rPr>
              <w:tab/>
              <w:t>21</w:t>
            </w:r>
          </w:hyperlink>
          <w:r>
            <w:fldChar w:fldCharType="end"/>
          </w:r>
        </w:p>
      </w:sdtContent>
    </w:sdt>
    <w:p w:rsidR="00F8356A" w:rsidRDefault="00F8356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b/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br w:type="page"/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1. Пояснительная записка 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08" w:hanging="141"/>
        <w:jc w:val="both"/>
        <w:rPr>
          <w:b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b/>
          <w:color w:val="000000"/>
          <w:sz w:val="24"/>
          <w:szCs w:val="24"/>
        </w:rPr>
        <w:t>1.1. Цель и задачи практики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практики</w:t>
      </w:r>
      <w:r>
        <w:rPr>
          <w:color w:val="000000"/>
          <w:sz w:val="24"/>
          <w:szCs w:val="24"/>
        </w:rPr>
        <w:t xml:space="preserve"> - закрепление и углубление теоретических знаний, приобретение навыков аналитической работы, а также получение студентами профессиональных умений и опыта, необходимых для дальнейшей работы по специальности. 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практики: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закрепление и расширение знани</w:t>
      </w:r>
      <w:r>
        <w:rPr>
          <w:color w:val="000000"/>
          <w:sz w:val="24"/>
          <w:szCs w:val="24"/>
        </w:rPr>
        <w:t xml:space="preserve">й, полученных в процессе прохождения учебной практики, а также приобретение умений и навыков на основе знаний, полученных в процессе теоретического обучения; 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навыков необходимых для самостоятельной аналитической работы;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информационн</w:t>
      </w:r>
      <w:r>
        <w:rPr>
          <w:color w:val="000000"/>
          <w:sz w:val="24"/>
          <w:szCs w:val="24"/>
        </w:rPr>
        <w:t>ыми технологиями, необходимыми для дальнейшей работы по специальности;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работе структуры / департамента организации с целью получения формирование и развитие у студентов практических навыков межкультурной коммуникации и способности адаптироваться к условиям деятельности в международной среде.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color w:val="000000"/>
          <w:sz w:val="24"/>
          <w:szCs w:val="24"/>
        </w:rPr>
        <w:t>овладение студентами нео</w:t>
      </w:r>
      <w:r>
        <w:rPr>
          <w:color w:val="000000"/>
          <w:sz w:val="24"/>
          <w:szCs w:val="24"/>
        </w:rPr>
        <w:t>бходимыми профессиональными навыками и опытом, непосредственно ориентированных на профессионально-практическую подготовку обучающихся.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Вид и тип практики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color w:val="000000"/>
          <w:sz w:val="24"/>
          <w:szCs w:val="24"/>
        </w:rPr>
        <w:t>Производственная практика. Научно-исследовательская работа (по теме выпускной квалификационной ра</w:t>
      </w:r>
      <w:r>
        <w:rPr>
          <w:color w:val="000000"/>
          <w:sz w:val="24"/>
          <w:szCs w:val="24"/>
        </w:rPr>
        <w:t>боты).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1.3. Места проведения практики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bookmarkStart w:id="5" w:name="_2et92p0" w:colFirst="0" w:colLast="0"/>
      <w:bookmarkEnd w:id="5"/>
      <w:r>
        <w:rPr>
          <w:color w:val="000000"/>
          <w:sz w:val="24"/>
          <w:szCs w:val="24"/>
        </w:rPr>
        <w:t>Практика проводится в структурных подразделениях РГГУ, предназначенных для практической подготовки или в профильных организациях на основании договора, заключаемого между РГГУ и профильной организацией.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1.4. Вид (виды) профессиональной деятельности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Экспертно-аналитический;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6" w:name="_tyjcwt" w:colFirst="0" w:colLast="0"/>
      <w:bookmarkEnd w:id="6"/>
      <w:r>
        <w:rPr>
          <w:color w:val="000000"/>
          <w:sz w:val="24"/>
          <w:szCs w:val="24"/>
        </w:rPr>
        <w:t>Научно-исследовательский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1.5 Планируемые результаты обучения при прохождении практики, соотнесённые с индикаторами достижения компетенций:</w:t>
      </w:r>
      <w:r>
        <w:rPr>
          <w:b/>
          <w:i/>
          <w:color w:val="000000"/>
          <w:sz w:val="24"/>
          <w:szCs w:val="24"/>
        </w:rPr>
        <w:t xml:space="preserve"> 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7" w:name="_3dy6vkm" w:colFirst="0" w:colLast="0"/>
      <w:bookmarkEnd w:id="7"/>
    </w:p>
    <w:tbl>
      <w:tblPr>
        <w:tblStyle w:val="a5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990"/>
        <w:gridCol w:w="3590"/>
      </w:tblGrid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Компетенция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(код и наименование)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Индикаторы компетенций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(код и наименование)</w:t>
            </w:r>
          </w:p>
        </w:tc>
        <w:tc>
          <w:tcPr>
            <w:tcW w:w="35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Результаты обучения</w:t>
            </w:r>
          </w:p>
        </w:tc>
      </w:tr>
      <w:tr w:rsidR="00F8356A">
        <w:trPr>
          <w:trHeight w:val="3036"/>
        </w:trPr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УК-1. </w:t>
            </w:r>
            <w:r>
              <w:rPr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УК-1.2. Формирует и аргументировано отстаивает собственную позицию по различным философским проблемам, обосновывает и адекватно оценивает современные явления и процессы в общественной жизни на основе системного подхода.</w:t>
            </w:r>
          </w:p>
        </w:tc>
        <w:tc>
          <w:tcPr>
            <w:tcW w:w="35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основные российские и зарубеж</w:t>
            </w:r>
            <w:r>
              <w:rPr>
                <w:color w:val="000000"/>
                <w:sz w:val="24"/>
                <w:szCs w:val="24"/>
              </w:rPr>
              <w:t>ные теории и концепции по международным отношениям, политологии и экономике.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собирать и первично обобщать фактический материал, делая обоснованные выводы.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Владеть:</w:t>
            </w:r>
            <w:r>
              <w:rPr>
                <w:color w:val="000000"/>
                <w:sz w:val="24"/>
                <w:szCs w:val="24"/>
              </w:rPr>
              <w:t xml:space="preserve"> способностью проводить научные исследования по профилю деятельности.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УК-2.2. Способность использования знаний о важнейших нормах, институтах и отра</w:t>
            </w:r>
            <w:r>
              <w:rPr>
                <w:color w:val="000000"/>
                <w:sz w:val="24"/>
                <w:szCs w:val="24"/>
              </w:rPr>
              <w:t>слях действующего российского права для определения круга задач и оптимальных способов их решения.</w:t>
            </w:r>
          </w:p>
        </w:tc>
        <w:tc>
          <w:tcPr>
            <w:tcW w:w="35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Знать: </w:t>
            </w:r>
            <w:r>
              <w:rPr>
                <w:color w:val="000000"/>
                <w:sz w:val="24"/>
                <w:szCs w:val="24"/>
              </w:rPr>
              <w:t xml:space="preserve">основные направления внешней политики ключевых игроков системы международных отношений, а также базовые нормативно-правовые документы в международных </w:t>
            </w:r>
            <w:r>
              <w:rPr>
                <w:color w:val="000000"/>
                <w:sz w:val="24"/>
                <w:szCs w:val="24"/>
              </w:rPr>
              <w:t>отношениях.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анализировать внутренние и внешние факторы, влияющие на формирование внешней политики ключевых акторов системы международных отношений, выделять основные тенденции и закономерности эволюции их внешнеполитического курса, применять знания </w:t>
            </w:r>
            <w:r>
              <w:rPr>
                <w:color w:val="000000"/>
                <w:sz w:val="24"/>
                <w:szCs w:val="24"/>
              </w:rPr>
              <w:t>в области социальных, гуманитарных и экономических наук, информатики и математического анализа для решения прикладных профессиональных задач.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color w:val="000000"/>
                <w:sz w:val="24"/>
                <w:szCs w:val="24"/>
              </w:rPr>
              <w:t>способность осуществлять политологическое исследование и использованием социологических, исторических и политологических методов.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УК-4: Способен осуществлять деловую коммуникацию в устной и письменной формах на государственном языке Российской Федерации и</w:t>
            </w:r>
            <w:r>
              <w:rPr>
                <w:color w:val="000000"/>
                <w:sz w:val="24"/>
                <w:szCs w:val="24"/>
              </w:rPr>
              <w:t xml:space="preserve"> иностранном(ых) языке(ах).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УК-4.3. Использует информационно-коммуникационные технологии при поиске необходимой информации в процессе решения стандартных коммуникативных задач для достижения профессиональных целей на государственном и иностранном (-ых) язы</w:t>
            </w:r>
            <w:r>
              <w:rPr>
                <w:color w:val="000000"/>
                <w:sz w:val="24"/>
                <w:szCs w:val="24"/>
              </w:rPr>
              <w:t>ках.</w:t>
            </w:r>
          </w:p>
        </w:tc>
        <w:tc>
          <w:tcPr>
            <w:tcW w:w="35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основные нормы международного этикета и дипломатического протокола.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осуществлять двусторонний устный и письменный перевод общественно-политической и экономической направленности на языке региона специализации (китайский язык).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color w:val="000000"/>
                <w:sz w:val="24"/>
                <w:szCs w:val="24"/>
              </w:rPr>
              <w:t>способностью анализировать и применять нормы официально-делового общения в профессиональной деятельности.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УК-5: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УК-5.2. Проявляет в сво</w:t>
            </w:r>
            <w:r>
              <w:rPr>
                <w:color w:val="000000"/>
                <w:sz w:val="24"/>
                <w:szCs w:val="24"/>
              </w:rPr>
              <w:t>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мир.</w:t>
            </w:r>
          </w:p>
        </w:tc>
        <w:tc>
          <w:tcPr>
            <w:tcW w:w="35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Знать: </w:t>
            </w:r>
            <w:r>
              <w:rPr>
                <w:color w:val="000000"/>
                <w:sz w:val="24"/>
                <w:szCs w:val="24"/>
              </w:rPr>
              <w:t>основные нормы меж</w:t>
            </w:r>
            <w:r>
              <w:rPr>
                <w:color w:val="000000"/>
                <w:sz w:val="24"/>
                <w:szCs w:val="24"/>
              </w:rPr>
              <w:t>дународного этикета и дипломатического протокола.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Уметь: </w:t>
            </w:r>
            <w:r>
              <w:rPr>
                <w:color w:val="000000"/>
                <w:sz w:val="24"/>
                <w:szCs w:val="24"/>
              </w:rPr>
              <w:t>работать в мультикультурном коллективе, толерантно воспринимая социальные, этнические, культурные и иные различия.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Владеть:</w:t>
            </w:r>
            <w:r>
              <w:rPr>
                <w:color w:val="000000"/>
                <w:sz w:val="24"/>
                <w:szCs w:val="24"/>
              </w:rPr>
              <w:t xml:space="preserve"> способностью анализировать и применять нормы официально-делового общения в </w:t>
            </w:r>
            <w:r>
              <w:rPr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ОПК-2: </w:t>
            </w:r>
            <w:r>
              <w:rPr>
                <w:color w:val="000000"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ОПК-2.1. Использует информационно- коммуникационные технологии и программные средства для поиска и обработки больших объемов информации по поставленной проблематике на основе стандартов и норм, принятых в профессиональной среде, и с учетом требований инфор</w:t>
            </w:r>
            <w:r>
              <w:rPr>
                <w:color w:val="000000"/>
                <w:sz w:val="24"/>
                <w:szCs w:val="24"/>
              </w:rPr>
              <w:t>мационной безопасности.</w:t>
            </w:r>
          </w:p>
        </w:tc>
        <w:tc>
          <w:tcPr>
            <w:tcW w:w="35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Знать: </w:t>
            </w:r>
            <w:r>
              <w:rPr>
                <w:color w:val="000000"/>
                <w:sz w:val="24"/>
                <w:szCs w:val="24"/>
              </w:rPr>
              <w:t>основные компьютерные программы и технологии управления информации.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Уметь: </w:t>
            </w:r>
            <w:r>
              <w:rPr>
                <w:color w:val="000000"/>
                <w:sz w:val="24"/>
                <w:szCs w:val="24"/>
              </w:rPr>
              <w:t>работать с различными технологиями для самостоятельной работы с профессиональной информацией в печатных и электронных источниках, а также осуществлять</w:t>
            </w:r>
            <w:r>
              <w:rPr>
                <w:color w:val="000000"/>
                <w:sz w:val="24"/>
                <w:szCs w:val="24"/>
              </w:rPr>
              <w:t xml:space="preserve"> коммуникацию в глобальном виртуальном пространстве.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color w:val="000000"/>
                <w:sz w:val="24"/>
                <w:szCs w:val="24"/>
              </w:rPr>
              <w:t>основными методами и технологиями управления информацией для планирования и проведения исследования в сфере гуманитарных и социальных наук.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ОПК-3: Способен выделять, систематизировать и интерпр</w:t>
            </w:r>
            <w:r>
              <w:rPr>
                <w:color w:val="000000"/>
                <w:sz w:val="24"/>
                <w:szCs w:val="24"/>
              </w:rPr>
              <w:t>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деятельности.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ОПК-3.2. Систематизирует и статистически обрабатывает потоки информации, умеет интерпрети</w:t>
            </w:r>
            <w:r>
              <w:rPr>
                <w:color w:val="000000"/>
                <w:sz w:val="24"/>
                <w:szCs w:val="24"/>
              </w:rPr>
              <w:t>ровать содержательно значимые эмпирические данные.</w:t>
            </w:r>
          </w:p>
        </w:tc>
        <w:tc>
          <w:tcPr>
            <w:tcW w:w="35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Знать: </w:t>
            </w:r>
            <w:r>
              <w:rPr>
                <w:color w:val="000000"/>
                <w:sz w:val="24"/>
                <w:szCs w:val="24"/>
              </w:rPr>
              <w:t>основные российские и зарубежные современные теории и концепции по международным отношениям, политике и экономике.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Уметь: </w:t>
            </w:r>
            <w:r>
              <w:rPr>
                <w:color w:val="000000"/>
                <w:sz w:val="24"/>
                <w:szCs w:val="24"/>
              </w:rPr>
              <w:t>моделировать и прогнозировать глобальные политические и экономические процес</w:t>
            </w:r>
            <w:r>
              <w:rPr>
                <w:color w:val="000000"/>
                <w:sz w:val="24"/>
                <w:szCs w:val="24"/>
              </w:rPr>
              <w:t>сы на основе применения методов теоретического и эмпирического исследования и прикладного анализа.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color w:val="000000"/>
                <w:sz w:val="24"/>
                <w:szCs w:val="24"/>
              </w:rPr>
              <w:t>способностью осуществлять политологическое исследование и использованием социологических, исторических и политологических методов.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ОПК-4: Способен </w:t>
            </w:r>
            <w:r>
              <w:rPr>
                <w:color w:val="000000"/>
                <w:sz w:val="24"/>
                <w:szCs w:val="24"/>
              </w:rPr>
              <w:t xml:space="preserve">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</w:t>
            </w:r>
            <w:r>
              <w:rPr>
                <w:color w:val="000000"/>
                <w:sz w:val="24"/>
                <w:szCs w:val="24"/>
              </w:rPr>
              <w:t>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уровнях.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ОПК-4.2. Выявляет объективные тенденции и закономерности развития акторов на глобальном, макрорегиональном</w:t>
            </w:r>
            <w:r>
              <w:rPr>
                <w:color w:val="000000"/>
                <w:sz w:val="24"/>
                <w:szCs w:val="24"/>
              </w:rPr>
              <w:t>, национально-государственном, региональном и локальном уровнях. Оценивает значение субъективного выбора в политических процессах и определяет пределы аналитического и прогнозного суждения о ни.</w:t>
            </w:r>
          </w:p>
        </w:tc>
        <w:tc>
          <w:tcPr>
            <w:tcW w:w="35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основные теории и концепции, способствующие развитию навыков прикладного анализа международных ситуаций.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моделировать и прогнозировать глобальные политические и экономические процессы на основе применения методов теоретического и эмпирического иссл</w:t>
            </w:r>
            <w:r>
              <w:rPr>
                <w:color w:val="000000"/>
                <w:sz w:val="24"/>
                <w:szCs w:val="24"/>
              </w:rPr>
              <w:t>едования и прикладного анализа.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Владеть:</w:t>
            </w:r>
            <w:r>
              <w:rPr>
                <w:color w:val="000000"/>
                <w:sz w:val="24"/>
                <w:szCs w:val="24"/>
              </w:rPr>
              <w:t xml:space="preserve"> способностью анализировать значение внешнеполитических событий, происходящих в регионе специализации, для политики и национальных интересов РФ.</w:t>
            </w:r>
          </w:p>
          <w:p w:rsidR="00F8356A" w:rsidRDefault="00F83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ОПК-5: Способен формировать дайджесты и аналитические материалы общес</w:t>
            </w:r>
            <w:r>
              <w:rPr>
                <w:color w:val="000000"/>
                <w:sz w:val="24"/>
                <w:szCs w:val="24"/>
              </w:rPr>
              <w:t>твенно-политической направленности по профилю деятельности для публикации в научных журналах и средствах массовой информации.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ОПК-5.2. Отбирает и анализирует материалы для публикации с учетом особенностей целевой аудитории.</w:t>
            </w:r>
          </w:p>
        </w:tc>
        <w:tc>
          <w:tcPr>
            <w:tcW w:w="35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основные теории и концепц</w:t>
            </w:r>
            <w:r>
              <w:rPr>
                <w:color w:val="000000"/>
                <w:sz w:val="24"/>
                <w:szCs w:val="24"/>
              </w:rPr>
              <w:t>ии профессионального и академического этикета страны региона специализации.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осуществлять двусторонний устный и письменный перевод общественно-политической и экономической направленности на языке региона специализации.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Владеть:</w:t>
            </w:r>
            <w:r>
              <w:rPr>
                <w:color w:val="000000"/>
                <w:sz w:val="24"/>
                <w:szCs w:val="24"/>
              </w:rPr>
              <w:t xml:space="preserve"> способностью анализа политических процессов, отношений и институтов в системе межкультурного взаимодействия.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ОПК-7: Способен составлять и оформлять документы и отчеты по результатам профессиональной деятельности.</w:t>
            </w: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ОПК-7.2. Готовит и представляет публичные сообщения перед российской и зарубежной аудиторией по широкому кругу международных сюжетов, в том числе с использованием мультимедийных средств.</w:t>
            </w:r>
          </w:p>
        </w:tc>
        <w:tc>
          <w:tcPr>
            <w:tcW w:w="35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российские и зарубежные теории и концепции по международным от</w:t>
            </w:r>
            <w:r>
              <w:rPr>
                <w:color w:val="000000"/>
                <w:sz w:val="24"/>
                <w:szCs w:val="24"/>
              </w:rPr>
              <w:t>ношениям, политологии и экономике.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Уметь: </w:t>
            </w:r>
            <w:r>
              <w:rPr>
                <w:color w:val="000000"/>
                <w:sz w:val="24"/>
                <w:szCs w:val="24"/>
              </w:rPr>
              <w:t>работать в мультикультурном коллективе, толерантно воспринимая социальные, этнические, культурные и иные различия.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Владеть:</w:t>
            </w:r>
            <w:r>
              <w:rPr>
                <w:color w:val="000000"/>
                <w:sz w:val="24"/>
                <w:szCs w:val="24"/>
              </w:rPr>
              <w:t xml:space="preserve"> способностью анализировать и применять нормы официально-делового общения в профессионально</w:t>
            </w:r>
            <w:r>
              <w:rPr>
                <w:color w:val="000000"/>
                <w:sz w:val="24"/>
                <w:szCs w:val="24"/>
              </w:rPr>
              <w:t>й деятельности.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 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 составлять комплексную характеристику региона специализации с учетом его природных, экономико-географических, исторических, демографических, лингвистических, этнических, культурных, конфессиональных особенностей</w:t>
            </w:r>
          </w:p>
          <w:p w:rsidR="00F8356A" w:rsidRDefault="00F83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ПК-1.2. Системно и комплексно описывает общественно-политические реалии стран Азиатско-Тихоокеанского региона с применением инструментария основных когнитивных умений (анализа, синтеза, классификации, категоризации, моделирования), с учётом опыта изучения </w:t>
            </w:r>
            <w:r>
              <w:rPr>
                <w:color w:val="000000"/>
                <w:sz w:val="24"/>
                <w:szCs w:val="24"/>
              </w:rPr>
              <w:t>региональных подсистем международных отношений.</w:t>
            </w:r>
          </w:p>
        </w:tc>
        <w:tc>
          <w:tcPr>
            <w:tcW w:w="35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географические особенности регионов мира, включая страну региона специализации.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моделировать и прогнозировать региональные и глобальные политические и экономические процессы на основе применения</w:t>
            </w:r>
            <w:r>
              <w:rPr>
                <w:color w:val="000000"/>
                <w:sz w:val="24"/>
                <w:szCs w:val="24"/>
              </w:rPr>
              <w:t xml:space="preserve"> методов прикладного анализа.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Владеть:</w:t>
            </w:r>
            <w:r>
              <w:rPr>
                <w:color w:val="000000"/>
                <w:sz w:val="24"/>
                <w:szCs w:val="24"/>
              </w:rPr>
              <w:t xml:space="preserve"> навыками планирования и проведения исследования в сфере зарубежного регионоведения.</w:t>
            </w:r>
          </w:p>
        </w:tc>
      </w:tr>
      <w:tr w:rsidR="00F8356A">
        <w:tc>
          <w:tcPr>
            <w:tcW w:w="29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 Способен применять научные подходы, концепции и методы, выработанные в рамках теории международных отношений, сравнительной политологии, экономической теории к исследованию политических и социально-экономических проблем стран и регионов</w:t>
            </w:r>
          </w:p>
        </w:tc>
        <w:tc>
          <w:tcPr>
            <w:tcW w:w="29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ПК-3.3. Интер</w:t>
            </w:r>
            <w:r>
              <w:rPr>
                <w:color w:val="000000"/>
                <w:sz w:val="24"/>
                <w:szCs w:val="24"/>
              </w:rPr>
              <w:t>претирует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положения теорий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международных отношений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выработки практических</w:t>
            </w:r>
          </w:p>
          <w:p w:rsidR="00F8356A" w:rsidRDefault="003A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рекомендаций.</w:t>
            </w:r>
          </w:p>
        </w:tc>
        <w:tc>
          <w:tcPr>
            <w:tcW w:w="359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Знать:</w:t>
            </w:r>
            <w:r>
              <w:rPr>
                <w:color w:val="000000"/>
                <w:sz w:val="24"/>
                <w:szCs w:val="24"/>
              </w:rPr>
              <w:t xml:space="preserve"> основные российские и зарубежные теории и концепции по международным отношениям, политологии и экономике.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анализировать внутренние и внешние факторы, влияющие на формирование внешней политики ключевых акторов системы международных отношений, выделять основные тенденции и закономерности эволюции их внешнеполитического курса, применять знания в области социальн</w:t>
            </w:r>
            <w:r>
              <w:rPr>
                <w:color w:val="000000"/>
                <w:sz w:val="24"/>
                <w:szCs w:val="24"/>
              </w:rPr>
              <w:t>ых, гуманитарных и экономических наук, информатики и математического анализа для решения прикладных профессиональных задач.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Владеть: </w:t>
            </w:r>
            <w:r>
              <w:rPr>
                <w:color w:val="000000"/>
                <w:sz w:val="24"/>
                <w:szCs w:val="24"/>
              </w:rPr>
              <w:t>способность осуществлять политологическое исследование и использованием социологических, исторических и политологических ме</w:t>
            </w:r>
            <w:r>
              <w:rPr>
                <w:color w:val="000000"/>
                <w:sz w:val="24"/>
                <w:szCs w:val="24"/>
              </w:rPr>
              <w:t>тодов.</w:t>
            </w:r>
          </w:p>
        </w:tc>
      </w:tr>
    </w:tbl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bookmarkStart w:id="8" w:name="_1t3h5sf" w:colFirst="0" w:colLast="0"/>
      <w:bookmarkEnd w:id="8"/>
      <w:r>
        <w:rPr>
          <w:b/>
          <w:color w:val="000000"/>
          <w:sz w:val="24"/>
          <w:szCs w:val="24"/>
        </w:rPr>
        <w:t>1.6. Место практики в структуре образовательной программы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bookmarkStart w:id="9" w:name="_4d34og8" w:colFirst="0" w:colLast="0"/>
      <w:bookmarkEnd w:id="9"/>
      <w:r>
        <w:rPr>
          <w:color w:val="000000"/>
          <w:sz w:val="24"/>
          <w:szCs w:val="24"/>
        </w:rPr>
        <w:t>Практика «Научно-исследовательская работа (по теме выпускной квалификационной работы)» относится к обязательной части учебного плана.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прохождения практики необходимы знания, умения и владения, сформированные в ходе изучения следующих дисциплин и прохождения практик: «Мировая политика», «Экспертно-аналитическая деятельность», «Мировое комплексное регионоведение», «История международны</w:t>
      </w:r>
      <w:r>
        <w:rPr>
          <w:color w:val="000000"/>
          <w:sz w:val="24"/>
          <w:szCs w:val="24"/>
        </w:rPr>
        <w:t>х отношений», «Региональные аспекты международных отношений», «Современная внешняя политика РФ», «История Китая», «История Индии», «Государственное право КНР», «Иностранный язык», «Второй иностранный язык», «Экономика КНР», «Экономика Индии».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bookmarkStart w:id="10" w:name="_2s8eyo1" w:colFirst="0" w:colLast="0"/>
      <w:bookmarkEnd w:id="10"/>
      <w:r>
        <w:rPr>
          <w:color w:val="000000"/>
          <w:sz w:val="24"/>
          <w:szCs w:val="24"/>
        </w:rPr>
        <w:t xml:space="preserve">В результате </w:t>
      </w:r>
      <w:r>
        <w:rPr>
          <w:color w:val="000000"/>
          <w:sz w:val="24"/>
          <w:szCs w:val="24"/>
        </w:rPr>
        <w:t>прохождения практики формируются знания, умения и владения, необходимые для изучения следующих дисциплин и прохождения практик: «Международно-политический анализ глобальных и региональных процессов», «КНР в системе глобальной безопасности», «Индия в систем</w:t>
      </w:r>
      <w:r>
        <w:rPr>
          <w:color w:val="000000"/>
          <w:sz w:val="24"/>
          <w:szCs w:val="24"/>
        </w:rPr>
        <w:t>е глобальной безопасности»», «АТР в системе международных отношений».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1.7.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Объем практики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1" w:name="_17dp8vu" w:colFirst="0" w:colLast="0"/>
      <w:bookmarkEnd w:id="11"/>
      <w:r>
        <w:rPr>
          <w:color w:val="000000"/>
          <w:sz w:val="24"/>
          <w:szCs w:val="24"/>
        </w:rPr>
        <w:t>В соответствии с учебным планом объем практики составляет 6 з.е., продолжительность практики составляет 4 недели, 216 ч., в том числе контактная работа 24 ч.</w:t>
      </w:r>
      <w:r>
        <w:rPr>
          <w:i/>
          <w:color w:val="000000"/>
          <w:sz w:val="24"/>
          <w:szCs w:val="24"/>
        </w:rPr>
        <w:t xml:space="preserve"> 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Содержание практики </w:t>
      </w:r>
    </w:p>
    <w:tbl>
      <w:tblPr>
        <w:tblStyle w:val="a6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93"/>
        <w:gridCol w:w="6151"/>
      </w:tblGrid>
      <w:tr w:rsidR="00F8356A">
        <w:trPr>
          <w:trHeight w:val="258"/>
        </w:trPr>
        <w:tc>
          <w:tcPr>
            <w:tcW w:w="52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9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61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и виды работ</w:t>
            </w:r>
          </w:p>
        </w:tc>
      </w:tr>
      <w:tr w:rsidR="00F8356A">
        <w:trPr>
          <w:trHeight w:val="247"/>
        </w:trPr>
        <w:tc>
          <w:tcPr>
            <w:tcW w:w="52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79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61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начале прохождении практики прохождение студентами инструктажа по технике безопасности принимающей организации.</w:t>
            </w:r>
          </w:p>
        </w:tc>
      </w:tr>
      <w:tr w:rsidR="00F8356A">
        <w:trPr>
          <w:trHeight w:val="258"/>
        </w:trPr>
        <w:tc>
          <w:tcPr>
            <w:tcW w:w="520" w:type="dxa"/>
          </w:tcPr>
          <w:p w:rsidR="00F8356A" w:rsidRDefault="00F835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Подготовительный этап.</w:t>
            </w:r>
          </w:p>
        </w:tc>
        <w:tc>
          <w:tcPr>
            <w:tcW w:w="61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программой практики, методическими рекомендациями, а также изучение плана-графика и индивидуального задания. Согласование индивидуального задания с руководителем практики от принимающей организации.</w:t>
            </w:r>
          </w:p>
        </w:tc>
      </w:tr>
      <w:tr w:rsidR="00F8356A">
        <w:trPr>
          <w:trHeight w:val="258"/>
        </w:trPr>
        <w:tc>
          <w:tcPr>
            <w:tcW w:w="520" w:type="dxa"/>
          </w:tcPr>
          <w:p w:rsidR="00F8356A" w:rsidRDefault="00F835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(рабочий) этап</w:t>
            </w:r>
          </w:p>
        </w:tc>
        <w:tc>
          <w:tcPr>
            <w:tcW w:w="61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руководством и сотрудниками принимающей организации, ознакомление с организационной структурой и основными видами деятельности организации.  Составление индивидуального плана, в соответствии с которым осуществляется ежедневная работа по месту </w:t>
            </w:r>
            <w:r>
              <w:rPr>
                <w:color w:val="000000"/>
                <w:sz w:val="24"/>
                <w:szCs w:val="24"/>
              </w:rPr>
              <w:t xml:space="preserve">прохождения практики; выполнение заданий по практике; 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обработка и систематизация эмпирического материала, полученного в ходе выполнения заданий практики. Участие в различных мероприятиях и направлениях работы организации по заданию руководителя прак</w:t>
            </w:r>
            <w:r>
              <w:rPr>
                <w:color w:val="000000"/>
                <w:sz w:val="24"/>
                <w:szCs w:val="24"/>
              </w:rPr>
              <w:t>тики от организации.</w:t>
            </w:r>
          </w:p>
        </w:tc>
      </w:tr>
      <w:tr w:rsidR="00F8356A">
        <w:trPr>
          <w:trHeight w:val="270"/>
        </w:trPr>
        <w:tc>
          <w:tcPr>
            <w:tcW w:w="52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9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защита отчёта по практике</w:t>
            </w:r>
          </w:p>
        </w:tc>
        <w:tc>
          <w:tcPr>
            <w:tcW w:w="61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оформление отчетных материалов и документов по практике.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отчета по практике и сдача отчета по практике руководителю.</w:t>
            </w:r>
          </w:p>
        </w:tc>
      </w:tr>
    </w:tbl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12" w:name="_3rdcrjn" w:colFirst="0" w:colLast="0"/>
      <w:bookmarkEnd w:id="12"/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b/>
          <w:color w:val="000000"/>
          <w:sz w:val="24"/>
          <w:szCs w:val="24"/>
        </w:rPr>
      </w:pPr>
      <w:bookmarkStart w:id="13" w:name="_26in1rg" w:colFirst="0" w:colLast="0"/>
      <w:bookmarkEnd w:id="13"/>
      <w:r>
        <w:rPr>
          <w:b/>
          <w:color w:val="000000"/>
          <w:sz w:val="24"/>
          <w:szCs w:val="24"/>
        </w:rPr>
        <w:t>3.Оценка результатов практики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08" w:hanging="1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Формы отчётности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Формы отчётности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Формами отчетности бакалавра-практиканта являются: отчет обучающегося, характеристика с места прохождения практики.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Отчет оформляется студентом. В отчете содержится краткая характеристика основных направлений деятельности организаци</w:t>
      </w:r>
      <w:r>
        <w:rPr>
          <w:color w:val="000000"/>
          <w:sz w:val="24"/>
          <w:szCs w:val="24"/>
        </w:rPr>
        <w:t>и и ее структурных подразделений, перечисляются виды работ, которые студенты выполняли в отделах, анализируются текущие программы и формы международного сотрудничества со странами изучаемого региона.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Объем отчета – 5 – 7 страниц. 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Характеристика составляется на бланке, подписывается руководителем практики от организации, заверяется печатью и является обязательным приложением к отчету. В характеристике излагается мнение руководителя практики о работе студента в организации, проявленн</w:t>
      </w:r>
      <w:r>
        <w:rPr>
          <w:color w:val="000000"/>
          <w:sz w:val="24"/>
          <w:szCs w:val="24"/>
        </w:rPr>
        <w:t>ые им деловые качества, навыки и умения, отношение к работе. Характеристика содержит оценку практики по пятибалльной системе.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  <w:highlight w:val="red"/>
        </w:rPr>
      </w:pPr>
      <w:bookmarkStart w:id="14" w:name="_lnxbz9" w:colFirst="0" w:colLast="0"/>
      <w:bookmarkEnd w:id="14"/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708" w:hanging="1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 Критерии выставления оценки по практике 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tbl>
      <w:tblPr>
        <w:tblStyle w:val="a7"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</w:tblGrid>
      <w:tr w:rsidR="00F8356A">
        <w:trPr>
          <w:tblHeader/>
        </w:trPr>
        <w:tc>
          <w:tcPr>
            <w:tcW w:w="156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Баллы/ Шкала ECTS</w:t>
            </w:r>
          </w:p>
        </w:tc>
        <w:tc>
          <w:tcPr>
            <w:tcW w:w="25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Оценка по практике</w:t>
            </w:r>
          </w:p>
        </w:tc>
        <w:tc>
          <w:tcPr>
            <w:tcW w:w="595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Критерии оценки результатов практики </w:t>
            </w:r>
          </w:p>
        </w:tc>
      </w:tr>
      <w:tr w:rsidR="00F8356A">
        <w:trPr>
          <w:trHeight w:val="705"/>
        </w:trPr>
        <w:tc>
          <w:tcPr>
            <w:tcW w:w="156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100-83/A, B</w:t>
            </w:r>
          </w:p>
        </w:tc>
        <w:tc>
          <w:tcPr>
            <w:tcW w:w="25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отлично/ зачтено</w:t>
            </w:r>
          </w:p>
        </w:tc>
        <w:tc>
          <w:tcPr>
            <w:tcW w:w="595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Выставляется обучающемуся, если характеристика с места прохождения практики содержит высокую положительную оценку, отчет выполнен в полном соответствии с предъявляемыми требованиями, аналитическая часть отчета отличается компле</w:t>
            </w:r>
            <w:r>
              <w:rPr>
                <w:color w:val="000000"/>
                <w:sz w:val="24"/>
                <w:szCs w:val="24"/>
              </w:rPr>
              <w:t xml:space="preserve">ксным подходом, креативностью и нестандартностью мышления студента, выводы обоснованы и подкреплены значительным объемом фактического материала. 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Обучающийся исчерпывающе и логически стройно излагает учебный материал, умеет увязывать теорию с практикой, сп</w:t>
            </w:r>
            <w:r>
              <w:rPr>
                <w:color w:val="000000"/>
                <w:sz w:val="24"/>
                <w:szCs w:val="24"/>
              </w:rPr>
              <w:t xml:space="preserve">равляется с решением задач профессиональной направленности высокого уровня сложности, правильно обосновывает принятые решения. 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Компетенции, закреплённые за практикой, сформированы на уровне – «высокий».</w:t>
            </w:r>
          </w:p>
        </w:tc>
      </w:tr>
      <w:tr w:rsidR="00F8356A">
        <w:trPr>
          <w:trHeight w:val="1649"/>
        </w:trPr>
        <w:tc>
          <w:tcPr>
            <w:tcW w:w="156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82-68/C</w:t>
            </w:r>
          </w:p>
        </w:tc>
        <w:tc>
          <w:tcPr>
            <w:tcW w:w="25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хорошо/ зачтено</w:t>
            </w:r>
          </w:p>
        </w:tc>
        <w:tc>
          <w:tcPr>
            <w:tcW w:w="595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Выставляется обучающемуся, если характеристика с места прохождения практики содержит положительную оценку, отчет выполнен в целом в соответствии с предъявляемыми требованиями без существенных неточностей, включает фактический материал, собранный во время п</w:t>
            </w:r>
            <w:r>
              <w:rPr>
                <w:color w:val="000000"/>
                <w:sz w:val="24"/>
                <w:szCs w:val="24"/>
              </w:rPr>
              <w:t xml:space="preserve">рохождения практики.  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Обучающийся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приёмами.  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Компетенции, закреплённые за дисци</w:t>
            </w:r>
            <w:r>
              <w:rPr>
                <w:color w:val="000000"/>
                <w:sz w:val="24"/>
                <w:szCs w:val="24"/>
              </w:rPr>
              <w:t>плиной, сформированы на уровне – «хороший</w:t>
            </w:r>
            <w:r>
              <w:rPr>
                <w:b/>
                <w:i/>
                <w:color w:val="000000"/>
                <w:sz w:val="24"/>
                <w:szCs w:val="24"/>
              </w:rPr>
              <w:t>»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F8356A">
        <w:trPr>
          <w:trHeight w:val="1407"/>
        </w:trPr>
        <w:tc>
          <w:tcPr>
            <w:tcW w:w="156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67-50/ D, E</w:t>
            </w:r>
          </w:p>
        </w:tc>
        <w:tc>
          <w:tcPr>
            <w:tcW w:w="25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удовлетворительно/ зачтено</w:t>
            </w:r>
          </w:p>
        </w:tc>
        <w:tc>
          <w:tcPr>
            <w:tcW w:w="595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Выставляется обучающемуся, если характеристика с места прохождения практики содержит положительную оценку, отчет по оформлению и содержанию частично соответствует существующим требованиями, но содержит неточности и отдельные фактические ошибки, отсутствует</w:t>
            </w:r>
            <w:r>
              <w:rPr>
                <w:color w:val="000000"/>
                <w:sz w:val="24"/>
                <w:szCs w:val="24"/>
              </w:rPr>
              <w:t xml:space="preserve"> иллюстративный материал.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Обучающийся испытывает определённые затруднения в применении теоретических положений при решении практических задач профессиональной направленности стандартного уровня сложности, владеет необходимыми для этого базовыми навыками и </w:t>
            </w:r>
            <w:r>
              <w:rPr>
                <w:color w:val="000000"/>
                <w:sz w:val="24"/>
                <w:szCs w:val="24"/>
              </w:rPr>
              <w:t xml:space="preserve">приёмами.  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Компетенции, закреплённые за дисциплиной, сформированы на уровне – «достаточный</w:t>
            </w:r>
            <w:r>
              <w:rPr>
                <w:b/>
                <w:i/>
                <w:color w:val="000000"/>
                <w:sz w:val="24"/>
                <w:szCs w:val="24"/>
              </w:rPr>
              <w:t>»</w:t>
            </w:r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</w:p>
        </w:tc>
      </w:tr>
      <w:tr w:rsidR="00F8356A">
        <w:trPr>
          <w:trHeight w:val="415"/>
        </w:trPr>
        <w:tc>
          <w:tcPr>
            <w:tcW w:w="1560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49-0/ F, FX</w:t>
            </w:r>
          </w:p>
        </w:tc>
        <w:tc>
          <w:tcPr>
            <w:tcW w:w="2551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неудовлетворительно/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5953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Выставляется обучающемуся, если характеристика с места прохождения практики не содержит положительной оценки. Отчет представлен не вовремя и не соответствует существующим требованиям.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Обучающийся испытывает серьёзные затруднения в применении теоретических </w:t>
            </w:r>
            <w:r>
              <w:rPr>
                <w:color w:val="000000"/>
                <w:sz w:val="24"/>
                <w:szCs w:val="24"/>
              </w:rPr>
              <w:t xml:space="preserve">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приёмами.  </w:t>
            </w:r>
          </w:p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Компетенции на уровне «достаточный</w:t>
            </w:r>
            <w:r>
              <w:rPr>
                <w:b/>
                <w:i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закреплённые за дисциплиной, не сформированы. </w:t>
            </w:r>
          </w:p>
        </w:tc>
      </w:tr>
    </w:tbl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15" w:name="_35nkun2" w:colFirst="0" w:colLast="0"/>
      <w:bookmarkEnd w:id="15"/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3.3. Оценочные средства (материалы) для промежуточной аттестации обучающихся по практике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left="71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Вопросы промежуточной аттестации (зачета с оценкой) 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8356A" w:rsidRDefault="003A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методы исследований политических процессов и отношений вы применяли в ходе прохождения практики?</w:t>
      </w:r>
    </w:p>
    <w:p w:rsidR="00F8356A" w:rsidRDefault="003A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методы сбора и обработки данных использовались или могли использоваться при решении задач, поставленных в ходе прохождения практики?</w:t>
      </w:r>
    </w:p>
    <w:p w:rsidR="00F8356A" w:rsidRDefault="003A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справочно-аналитический материала использоваться при решении задач, поставленных в ходе прохождения практики?</w:t>
      </w:r>
    </w:p>
    <w:p w:rsidR="00F8356A" w:rsidRDefault="003A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акая практическая значимость проведенного вами исследования?</w:t>
      </w:r>
    </w:p>
    <w:p w:rsidR="00F8356A" w:rsidRDefault="003A0A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6" w:name="_1ksv4uv" w:colFirst="0" w:colLast="0"/>
      <w:bookmarkEnd w:id="16"/>
      <w:r>
        <w:rPr>
          <w:color w:val="000000"/>
          <w:sz w:val="24"/>
          <w:szCs w:val="24"/>
        </w:rPr>
        <w:t>Какие возможны дальнейшие направления исследований на основе выполненной вами работы?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bookmarkStart w:id="17" w:name="_44sinio" w:colFirst="0" w:colLast="0"/>
      <w:bookmarkEnd w:id="17"/>
      <w:r>
        <w:rPr>
          <w:b/>
          <w:color w:val="000000"/>
          <w:sz w:val="24"/>
          <w:szCs w:val="24"/>
        </w:rPr>
        <w:t>4. Учебно-методическое и информационное обеспечение практики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4.1. Список источников и литературы 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Источники:</w:t>
      </w:r>
    </w:p>
    <w:p w:rsidR="00F8356A" w:rsidRDefault="003A0A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Конституция РФ: [принята 12 дек. 1993г., в ред. от 05 фев. 2014г.] // Российская газета. 2014. 06 февраля. URL: </w:t>
      </w:r>
      <w:hyperlink r:id="rId8">
        <w:r>
          <w:rPr>
            <w:color w:val="0563C1"/>
            <w:sz w:val="24"/>
            <w:szCs w:val="24"/>
            <w:u w:val="single"/>
          </w:rPr>
          <w:t>https://rg.ru/documents/2020/07/04/konstituciya-site-dok.html</w:t>
        </w:r>
      </w:hyperlink>
      <w:r>
        <w:rPr>
          <w:color w:val="000000"/>
          <w:sz w:val="24"/>
          <w:szCs w:val="24"/>
        </w:rPr>
        <w:t xml:space="preserve"> </w:t>
      </w:r>
    </w:p>
    <w:p w:rsidR="00F8356A" w:rsidRDefault="003A0A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Трудовой кодекс Российской Федерации от 30 декабря 2001 г. N 197-ФЗ // Собрание законодательства РФ. 07.01.2002 г. N 1 (часть I). Ст. 3. URL: </w:t>
      </w:r>
      <w:hyperlink r:id="rId9">
        <w:r>
          <w:rPr>
            <w:color w:val="0563C1"/>
            <w:sz w:val="24"/>
            <w:szCs w:val="24"/>
            <w:u w:val="single"/>
          </w:rPr>
          <w:t>https://www.consultant.ru/document/cons</w:t>
        </w:r>
        <w:r>
          <w:rPr>
            <w:color w:val="0563C1"/>
            <w:sz w:val="24"/>
            <w:szCs w:val="24"/>
            <w:u w:val="single"/>
          </w:rPr>
          <w:t>_doc_LAW_34683/</w:t>
        </w:r>
      </w:hyperlink>
      <w:r>
        <w:rPr>
          <w:color w:val="000000"/>
          <w:sz w:val="24"/>
          <w:szCs w:val="24"/>
        </w:rPr>
        <w:t xml:space="preserve"> </w:t>
      </w:r>
    </w:p>
    <w:p w:rsidR="00F8356A" w:rsidRDefault="003A0A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закон от 27.07.2006 № 149-ФЗ «Об информации, информационных технологиях и о защите информации» // Собрание законодательства РФ. 31.07.2006 г. N 31 (часть I). Ст. 3448. URL: </w:t>
      </w:r>
      <w:hyperlink r:id="rId10">
        <w:r>
          <w:rPr>
            <w:color w:val="0563C1"/>
            <w:sz w:val="24"/>
            <w:szCs w:val="24"/>
            <w:u w:val="single"/>
          </w:rPr>
          <w:t>https://www.consultant.ru/document/cons_doc_LAW_61798/</w:t>
        </w:r>
      </w:hyperlink>
      <w:r>
        <w:rPr>
          <w:color w:val="000000"/>
          <w:sz w:val="24"/>
          <w:szCs w:val="24"/>
        </w:rPr>
        <w:t xml:space="preserve"> </w:t>
      </w:r>
    </w:p>
    <w:p w:rsidR="00F8356A" w:rsidRPr="00C34A97" w:rsidRDefault="003A0A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Федеральный закон от 29.12.2012 N 273-ФЗ «Об образовании в Российской Федерации» // Собрание законодательства РФ. 31.12.2012. </w:t>
      </w:r>
      <w:r w:rsidRPr="00C34A97">
        <w:rPr>
          <w:color w:val="000000"/>
          <w:sz w:val="24"/>
          <w:szCs w:val="24"/>
          <w:lang w:val="en-US"/>
        </w:rPr>
        <w:t>N 53 (</w:t>
      </w:r>
      <w:r>
        <w:rPr>
          <w:color w:val="000000"/>
          <w:sz w:val="24"/>
          <w:szCs w:val="24"/>
        </w:rPr>
        <w:t>ч</w:t>
      </w:r>
      <w:r w:rsidRPr="00C34A97">
        <w:rPr>
          <w:color w:val="000000"/>
          <w:sz w:val="24"/>
          <w:szCs w:val="24"/>
          <w:lang w:val="en-US"/>
        </w:rPr>
        <w:t xml:space="preserve">. 1). URL: </w:t>
      </w:r>
      <w:hyperlink r:id="rId11">
        <w:r w:rsidRPr="00C34A97">
          <w:rPr>
            <w:color w:val="0563C1"/>
            <w:sz w:val="24"/>
            <w:szCs w:val="24"/>
            <w:u w:val="single"/>
            <w:lang w:val="en-US"/>
          </w:rPr>
          <w:t>https://www.consultant.ru/document/cons_doc_LAW_140174/</w:t>
        </w:r>
      </w:hyperlink>
      <w:r w:rsidRPr="00C34A97">
        <w:rPr>
          <w:color w:val="000000"/>
          <w:sz w:val="24"/>
          <w:szCs w:val="24"/>
          <w:lang w:val="en-US"/>
        </w:rPr>
        <w:t xml:space="preserve"> </w:t>
      </w:r>
    </w:p>
    <w:p w:rsidR="00F8356A" w:rsidRDefault="003A0A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Министерства науки и высшего образования РФ от 5 августа 2020 г. N 885 «О практической подготовке обучающихся». URL: </w:t>
      </w:r>
      <w:hyperlink r:id="rId12">
        <w:r>
          <w:rPr>
            <w:color w:val="0563C1"/>
            <w:sz w:val="24"/>
            <w:szCs w:val="24"/>
            <w:u w:val="single"/>
          </w:rPr>
          <w:t>https://normativ.kontur.ru/document?moduleId=1&amp;documentId=380518</w:t>
        </w:r>
      </w:hyperlink>
      <w:r>
        <w:rPr>
          <w:color w:val="000000"/>
          <w:sz w:val="24"/>
          <w:szCs w:val="24"/>
        </w:rPr>
        <w:t xml:space="preserve"> 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Литература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Основная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Учебная:</w:t>
      </w:r>
    </w:p>
    <w:p w:rsidR="00F8356A" w:rsidRDefault="003A0A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1329"/>
          <w:sz w:val="24"/>
          <w:szCs w:val="24"/>
          <w:highlight w:val="white"/>
        </w:rPr>
        <w:t>Хрусталев, М.А. Анализ международных ситуаций и политическая экспертиза: учеб. пособие для вузов / М.А, Хрусталев. — 2-е изд., испр. и доп. — Москва: Аспект Пресс, 2019. - 224 с. - ISBN 978-5-7567-0860-8. - Текст: электронный. - URL: https://znanium.com/ca</w:t>
      </w:r>
      <w:r>
        <w:rPr>
          <w:color w:val="001329"/>
          <w:sz w:val="24"/>
          <w:szCs w:val="24"/>
          <w:highlight w:val="white"/>
        </w:rPr>
        <w:t>talog/product/1038921</w:t>
      </w:r>
    </w:p>
    <w:p w:rsidR="00F8356A" w:rsidRDefault="003A0A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1329"/>
          <w:sz w:val="24"/>
          <w:szCs w:val="24"/>
          <w:highlight w:val="white"/>
        </w:rPr>
        <w:t xml:space="preserve">Дипломатическая служба: учебное пособие / под ред. А.В. Торкунова, А.Н. Панова. — Москва: Аспект Пресс, 2019. — 352 с. - ISBN 978-5-7567-0884-4. - Текст: электронный. - URL: https://znanium.com/catalog/product/1038906 </w:t>
      </w:r>
    </w:p>
    <w:p w:rsidR="00F8356A" w:rsidRDefault="003A0A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Ахременко, А. С</w:t>
      </w:r>
      <w:r>
        <w:rPr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  <w:highlight w:val="white"/>
        </w:rPr>
        <w:t> Политический анализ и прогнозирование в 2 ч. Часть 2: учебник и практикум для вузов / А. С. Ахременко. — 2-е изд., испр. и доп. — Москва: Издательство Юрайт, 2020. — 221 с. — (Высшее образование). — ISBN 978-5-534-07227-3. — Текст: электронный // ЭБС Юр</w:t>
      </w:r>
      <w:r>
        <w:rPr>
          <w:color w:val="000000"/>
          <w:sz w:val="24"/>
          <w:szCs w:val="24"/>
          <w:highlight w:val="white"/>
        </w:rPr>
        <w:t>айт [сайт]. — URL: </w:t>
      </w:r>
      <w:hyperlink r:id="rId13">
        <w:r>
          <w:rPr>
            <w:color w:val="486C97"/>
            <w:sz w:val="24"/>
            <w:szCs w:val="24"/>
            <w:u w:val="single"/>
          </w:rPr>
          <w:t>https://urait.ru/bcode/451602</w:t>
        </w:r>
      </w:hyperlink>
    </w:p>
    <w:p w:rsidR="00F8356A" w:rsidRDefault="003A0A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Ахременко, А. С. </w:t>
      </w:r>
      <w:r>
        <w:rPr>
          <w:color w:val="000000"/>
          <w:sz w:val="24"/>
          <w:szCs w:val="24"/>
          <w:highlight w:val="white"/>
        </w:rPr>
        <w:t> Политический анализ и прогнозирование в 2 ч. Часть 1: учебник и практикум для вузов / А. С. Ахременко. — 2-е изд., испр. и доп. — Москва: Издательство Юрайт, 2020. — 180 с. — (Высшее образование). — ISBN 978-5-534-07223-5. — Текст: электронный // ЭБС Юрай</w:t>
      </w:r>
      <w:r>
        <w:rPr>
          <w:color w:val="000000"/>
          <w:sz w:val="24"/>
          <w:szCs w:val="24"/>
          <w:highlight w:val="white"/>
        </w:rPr>
        <w:t>т [сайт]. — URL: </w:t>
      </w:r>
      <w:hyperlink r:id="rId14">
        <w:r>
          <w:rPr>
            <w:color w:val="486C97"/>
            <w:sz w:val="24"/>
            <w:szCs w:val="24"/>
            <w:u w:val="single"/>
          </w:rPr>
          <w:t>https://urait.ru/bcode/451201</w:t>
        </w:r>
      </w:hyperlink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left="1070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Дополнительная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8" w:name="_2jxsxqh" w:colFirst="0" w:colLast="0"/>
      <w:bookmarkEnd w:id="18"/>
      <w:r>
        <w:rPr>
          <w:b/>
          <w:color w:val="000000"/>
          <w:sz w:val="24"/>
          <w:szCs w:val="24"/>
        </w:rPr>
        <w:t>Учебная:</w:t>
      </w:r>
    </w:p>
    <w:p w:rsidR="00F8356A" w:rsidRDefault="003A0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1329"/>
          <w:sz w:val="24"/>
          <w:szCs w:val="24"/>
          <w:highlight w:val="white"/>
        </w:rPr>
        <w:t xml:space="preserve">Фененко, А.В. История международных отношений: 1648—1945 : учеб. пособие / А.В. Фененко. — Москва : Аспект Пресс, 2018. — 784 с. - ISBN 978-5-7567-0969-8. - Текст : электронный. - URL: https://znanium.com/catalog/product/1039394 </w:t>
      </w:r>
    </w:p>
    <w:p w:rsidR="00F8356A" w:rsidRDefault="003A0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1329"/>
          <w:sz w:val="24"/>
          <w:szCs w:val="24"/>
          <w:highlight w:val="white"/>
        </w:rPr>
        <w:t>Политические системы совре</w:t>
      </w:r>
      <w:r>
        <w:rPr>
          <w:color w:val="001329"/>
          <w:sz w:val="24"/>
          <w:szCs w:val="24"/>
          <w:highlight w:val="white"/>
        </w:rPr>
        <w:t>менных государств : энциклопедический справочник: в 4 т. Т. 1: Европа / МГИМО (У) МИД России, ИНОП ; под ред. А.В. Торкунова, А.Ю. Мельвиль, М.Г. Миронюк. — Москва : Аспект Пресс, 2012. — 616 с. - ISBN 978-5-7567-0666-6. - Текст : электронный. - URL: https</w:t>
      </w:r>
      <w:r>
        <w:rPr>
          <w:color w:val="001329"/>
          <w:sz w:val="24"/>
          <w:szCs w:val="24"/>
          <w:highlight w:val="white"/>
        </w:rPr>
        <w:t>://znanium.com/catalog/product/1038645</w:t>
      </w:r>
    </w:p>
    <w:p w:rsidR="00F8356A" w:rsidRDefault="003A0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1329"/>
          <w:sz w:val="24"/>
          <w:szCs w:val="24"/>
          <w:highlight w:val="white"/>
        </w:rPr>
        <w:t>Политические системы современных государств : энциклопедический справочник: в 4 т. Т.З: Америка, Австралия и Океания / МГИМО (У) МИД России, ИНОП ; под ред. А.В. Торкунова, А.Ю. Мельвиль, М.Г. Миронюк. — Москва : Аспе</w:t>
      </w:r>
      <w:r>
        <w:rPr>
          <w:color w:val="001329"/>
          <w:sz w:val="24"/>
          <w:szCs w:val="24"/>
          <w:highlight w:val="white"/>
        </w:rPr>
        <w:t xml:space="preserve">кт Пресс, 2012. — 478 с. - ISBN 978-5-7567-0654-3. - Текст : электронный. - URL: https://znanium.com/catalog/product/1038847 </w:t>
      </w:r>
    </w:p>
    <w:p w:rsidR="00F8356A" w:rsidRDefault="003A0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1329"/>
          <w:sz w:val="24"/>
          <w:szCs w:val="24"/>
          <w:highlight w:val="white"/>
        </w:rPr>
        <w:t xml:space="preserve">Политические системы современных государств : энциклопедический справочник: в 4 т. Т.2 : Азия / МГИМО МИД России, ИНОП ; под ред. </w:t>
      </w:r>
      <w:r>
        <w:rPr>
          <w:color w:val="001329"/>
          <w:sz w:val="24"/>
          <w:szCs w:val="24"/>
          <w:highlight w:val="white"/>
        </w:rPr>
        <w:t>А.В. Торкунова, А.Ю. Мельвиль, М.Г. Миронюк. — Москва : Аспект Пресс, 2016. — 599 с. - ISBN 978-5-7567-0637-6. - Текст : электронный. - URL: https://znanium.com/catalog/product/1038845</w:t>
      </w:r>
    </w:p>
    <w:p w:rsidR="00F8356A" w:rsidRDefault="003A0A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1329"/>
          <w:sz w:val="24"/>
          <w:szCs w:val="24"/>
          <w:highlight w:val="white"/>
        </w:rPr>
        <w:t>Политические системы современных государств : энциклопедический справочник: в 4 т. Т.4: Африка / МГИМО (У) МИД России, ИНОП ; под ред. А.В. Торкунова, А.Ю. Мельвиль, М.Г. Миронюк, А.В. Мальгина. — Москва : Аспект Пресс, 2014. — 560 с. - ISBN 978-5-7567-073</w:t>
      </w:r>
      <w:r>
        <w:rPr>
          <w:color w:val="001329"/>
          <w:sz w:val="24"/>
          <w:szCs w:val="24"/>
          <w:highlight w:val="white"/>
        </w:rPr>
        <w:t xml:space="preserve">3-5. - Текст : электронный. - URL: https://znanium.com/catalog/product/1038647 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Перечень ресурсов информационно-телекоммуникационной сети «Интернет»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9" w:name="_z337ya" w:colFirst="0" w:colLast="0"/>
      <w:bookmarkEnd w:id="19"/>
      <w:r>
        <w:rPr>
          <w:color w:val="000000"/>
          <w:sz w:val="24"/>
          <w:szCs w:val="24"/>
        </w:rPr>
        <w:t xml:space="preserve">Доступ к профессиональным базам данных: </w:t>
      </w:r>
      <w:hyperlink r:id="rId15">
        <w:r>
          <w:rPr>
            <w:color w:val="0563C1"/>
            <w:sz w:val="24"/>
            <w:szCs w:val="24"/>
            <w:u w:val="single"/>
          </w:rPr>
          <w:t>https://liber.rsuh.ru/ru/bases</w:t>
        </w:r>
      </w:hyperlink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Материально-техническая база, необходимая для проведения практики</w:t>
      </w:r>
    </w:p>
    <w:p w:rsidR="00F8356A" w:rsidRDefault="003A0A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материально-технического обеспечения практики студентам необходимо наличие персональных компьютеров с возможностью выхода в Интернет для работы с рекомендуемой литературой и заданиями, которые студенты выполняют в рамках практики. Для обеспечени</w:t>
      </w:r>
      <w:r>
        <w:rPr>
          <w:color w:val="000000"/>
          <w:sz w:val="24"/>
          <w:szCs w:val="24"/>
        </w:rPr>
        <w:t>я возможности подготовки отчетных документов по практике необходимо наличие персональных компьютеров с установленным текстовым редактором Microsoft Word (или его аналогами), а также программой PowerPoint (или ее аналогами). Для проведения защиты презентаци</w:t>
      </w:r>
      <w:r>
        <w:rPr>
          <w:color w:val="000000"/>
          <w:sz w:val="24"/>
          <w:szCs w:val="24"/>
        </w:rPr>
        <w:t>и необходима аудитория, оснащенная доской и персональным компьютером с мультимедиа-проектором.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программного обеспечения:</w:t>
      </w:r>
    </w:p>
    <w:p w:rsidR="00F8356A" w:rsidRDefault="003A0A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Windows </w:t>
      </w:r>
    </w:p>
    <w:p w:rsidR="00F8356A" w:rsidRDefault="003A0A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Microsoft Office</w:t>
      </w:r>
    </w:p>
    <w:p w:rsidR="00F8356A" w:rsidRDefault="003A0A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6"/>
        <w:rPr>
          <w:color w:val="000000"/>
          <w:sz w:val="24"/>
          <w:szCs w:val="24"/>
        </w:rPr>
      </w:pPr>
      <w:bookmarkStart w:id="20" w:name="_3j2qqm3" w:colFirst="0" w:colLast="0"/>
      <w:bookmarkEnd w:id="20"/>
      <w:r>
        <w:rPr>
          <w:color w:val="000000"/>
          <w:sz w:val="24"/>
          <w:szCs w:val="24"/>
        </w:rPr>
        <w:t>Kaspersky Endpoint Security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Организация практики для лиц с ограниченными возможностями здоровья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программа практики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</w:t>
      </w:r>
      <w:r>
        <w:rPr>
          <w:color w:val="000000"/>
          <w:sz w:val="24"/>
          <w:szCs w:val="24"/>
        </w:rPr>
        <w:t>едико-педагогической комиссии (ПМПК) и личное заявление (заявление законного представителя).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ПМПК должно быть указано:</w:t>
      </w:r>
    </w:p>
    <w:p w:rsidR="00F8356A" w:rsidRDefault="003A0A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-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рекомендуемая учебная нагрузка на обучающегося (количество дней в неделю, часов в день);</w:t>
      </w:r>
    </w:p>
    <w:p w:rsidR="00F8356A" w:rsidRDefault="003A0A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-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оборудование технических условий (при необходимости);</w:t>
      </w:r>
    </w:p>
    <w:p w:rsidR="00F8356A" w:rsidRDefault="003A0A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-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сопровождение и (или) присутствие родителей (законных представителей) во время учебного процесса (при необходимости);</w:t>
      </w:r>
    </w:p>
    <w:p w:rsidR="00F8356A" w:rsidRDefault="003A0A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-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психолого-педагогического сопровождение обучающегося с указанием специал</w:t>
      </w:r>
      <w:r>
        <w:rPr>
          <w:color w:val="000000"/>
          <w:sz w:val="24"/>
          <w:szCs w:val="24"/>
        </w:rPr>
        <w:t>истов и допустимой нагрузки (количества часов в неделю).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процедур текущего контроля успеваемости и промежуточной аттестации, обучающихся при необходимости, могут быть созданы фонды оценочных средств, адаптированные для лиц с ограниченными</w:t>
      </w:r>
      <w:r>
        <w:rPr>
          <w:color w:val="000000"/>
          <w:sz w:val="24"/>
          <w:szCs w:val="24"/>
        </w:rPr>
        <w:t xml:space="preserve">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проведения текущей и итоговой </w:t>
      </w:r>
      <w:r>
        <w:rPr>
          <w:color w:val="000000"/>
          <w:sz w:val="24"/>
          <w:szCs w:val="24"/>
        </w:rPr>
        <w:t>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</w:t>
      </w:r>
      <w:r>
        <w:rPr>
          <w:color w:val="000000"/>
          <w:sz w:val="24"/>
          <w:szCs w:val="24"/>
        </w:rPr>
        <w:t>ьное время для подготовки ответа на зачете или экзамене.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проведения практики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</w:t>
      </w:r>
      <w:r>
        <w:rPr>
          <w:color w:val="000000"/>
          <w:sz w:val="24"/>
          <w:szCs w:val="24"/>
        </w:rPr>
        <w:t>нных к ограничениям их здоровья и восприятия информации (устно, письменно на бумаге, письменно на компьютере и т.п.).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мест прохождения практик для инвалидов и лиц с ограниченными возможностями здоровья (ОВЗ) производится с учетом требований их доступ</w:t>
      </w:r>
      <w:r>
        <w:rPr>
          <w:color w:val="000000"/>
          <w:sz w:val="24"/>
          <w:szCs w:val="24"/>
        </w:rPr>
        <w:t>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направлении инвалида и обучающегося с ОВЗ в организацию или предприяти</w:t>
      </w:r>
      <w:r>
        <w:rPr>
          <w:color w:val="000000"/>
          <w:sz w:val="24"/>
          <w:szCs w:val="24"/>
        </w:rPr>
        <w:t>е для прохождения предусмотренной учебным планом практики РГГУ согласовывает с организацией (предприятием) условия и виды труда с учетом рекомендаций медико-социальной экспертизы и индивидуальной программы реабилитации инвалида. При необходимости для прохо</w:t>
      </w:r>
      <w:r>
        <w:rPr>
          <w:color w:val="000000"/>
          <w:sz w:val="24"/>
          <w:szCs w:val="24"/>
        </w:rPr>
        <w:t>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отчета по практике для обуч</w:t>
      </w:r>
      <w:r>
        <w:rPr>
          <w:color w:val="000000"/>
          <w:sz w:val="24"/>
          <w:szCs w:val="24"/>
        </w:rPr>
        <w:t>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F8356A" w:rsidRDefault="003A0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аудитории, оборудованные компьютерами с выходом в интернет, видеопроекционным оборудованием для презентаций, средствами звуковоспроизведения, экраном;</w:t>
      </w:r>
    </w:p>
    <w:p w:rsidR="00F8356A" w:rsidRDefault="003A0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библиотека, имеющая рабочие места для обучающихся, оборудованные доступом к базам данных и интерн</w:t>
      </w:r>
      <w:r>
        <w:rPr>
          <w:color w:val="000000"/>
          <w:sz w:val="24"/>
          <w:szCs w:val="24"/>
        </w:rPr>
        <w:t>етом;</w:t>
      </w:r>
    </w:p>
    <w:p w:rsidR="00F8356A" w:rsidRDefault="003A0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компьютерные классы;</w:t>
      </w:r>
    </w:p>
    <w:p w:rsidR="00F8356A" w:rsidRDefault="003A0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лиц с нарушениями зрения материалы предоставляются в форме электронного документа и/или в печатной форме увеличенным шрифтом.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лиц с нарушениями слуха материалы предоставляются в форме электронного документа и/или в печатной форме.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лиц с нарушен</w:t>
      </w:r>
      <w:r>
        <w:rPr>
          <w:color w:val="000000"/>
          <w:sz w:val="24"/>
          <w:szCs w:val="24"/>
        </w:rPr>
        <w:t>иями опорно-двигательного аппарата материалы предоставляются в форме электронного документа и/или в печатной форме.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отчета по практике для лиц с нарушениями зрения проводится в устной форме без предоставления обучающихся презентации. На время защиты</w:t>
      </w:r>
      <w:r>
        <w:rPr>
          <w:color w:val="000000"/>
          <w:sz w:val="24"/>
          <w:szCs w:val="24"/>
        </w:rPr>
        <w:t xml:space="preserve">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</w:t>
      </w:r>
      <w:r>
        <w:rPr>
          <w:color w:val="000000"/>
          <w:sz w:val="24"/>
          <w:szCs w:val="24"/>
        </w:rPr>
        <w:t>бучение, выданного по форме и в порядке, утвержденных приказом Минтруда России от 22.06.2015 № 386н.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лиц с нарушениями слуха защита проводится без предоставления устного доклада. Вопросы комиссии и ответы на них представляются в письменной форме. В слу</w:t>
      </w:r>
      <w:r>
        <w:rPr>
          <w:color w:val="000000"/>
          <w:sz w:val="24"/>
          <w:szCs w:val="24"/>
        </w:rPr>
        <w:t>чае необходимости, РГГУ обеспечивает предоставление услуг сурдопереводчика.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обучающихся с нарушениями опорно-двигательного аппарата защита итогов практики проводится в аудитории, оборудованной в соответствии с требованиями доступности. Помещения, где м</w:t>
      </w:r>
      <w:r>
        <w:rPr>
          <w:color w:val="000000"/>
          <w:sz w:val="24"/>
          <w:szCs w:val="24"/>
        </w:rPr>
        <w:t>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размещения, обучающе</w:t>
      </w:r>
      <w:r>
        <w:rPr>
          <w:color w:val="000000"/>
          <w:sz w:val="24"/>
          <w:szCs w:val="24"/>
        </w:rPr>
        <w:t>гося на коляске.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</w:t>
      </w:r>
      <w:r>
        <w:rPr>
          <w:color w:val="000000"/>
          <w:sz w:val="24"/>
          <w:szCs w:val="24"/>
        </w:rPr>
        <w:t xml:space="preserve"> процедуры защиты.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color w:val="000000"/>
          <w:sz w:val="24"/>
          <w:szCs w:val="24"/>
        </w:rPr>
      </w:pP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color w:val="000000"/>
          <w:sz w:val="22"/>
          <w:szCs w:val="22"/>
        </w:rPr>
      </w:pPr>
      <w:bookmarkStart w:id="21" w:name="_1y810tw" w:colFirst="0" w:colLast="0"/>
      <w:bookmarkEnd w:id="21"/>
      <w:r>
        <w:br w:type="page"/>
      </w:r>
      <w:r>
        <w:rPr>
          <w:color w:val="000000"/>
          <w:sz w:val="22"/>
          <w:szCs w:val="22"/>
        </w:rPr>
        <w:t>Приложение 1. Аннотация рабочей программы практики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АННОТАЦИЯ РАБОЧЕЙ ПРОГРАММЫ ПРАКТИКИ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Производственная практика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Научно-исследовательская работа (по теме выпускной квалификационной работы)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4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практики</w:t>
      </w:r>
      <w:r>
        <w:rPr>
          <w:color w:val="000000"/>
          <w:sz w:val="24"/>
          <w:szCs w:val="24"/>
        </w:rPr>
        <w:t xml:space="preserve"> - закрепление и углубление теоретических знаний, приобретение навыков аналитической работы, а также получение студентами профессиональных умений и опыта, необходимых для дальнейшей работы по специальности. 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практики: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закрепление и расширение знани</w:t>
      </w:r>
      <w:r>
        <w:rPr>
          <w:color w:val="000000"/>
          <w:sz w:val="24"/>
          <w:szCs w:val="24"/>
        </w:rPr>
        <w:t xml:space="preserve">й, полученных в процессе прохождения учебной практики, а также приобретение умений и навыков на основе знаний, полученных в процессе теоретического обучения; 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навыков необходимых для самостоятельной аналитической работы;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информационн</w:t>
      </w:r>
      <w:r>
        <w:rPr>
          <w:color w:val="000000"/>
          <w:sz w:val="24"/>
          <w:szCs w:val="24"/>
        </w:rPr>
        <w:t>ыми технологиями, необходимыми для дальнейшей работы по специальности;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работе структуры / департамента организации с целью получения формирование и развитие у студентов практических навыков межкультурной коммуникации и способности адаптироваться </w:t>
      </w:r>
      <w:r>
        <w:rPr>
          <w:color w:val="000000"/>
          <w:sz w:val="24"/>
          <w:szCs w:val="24"/>
        </w:rPr>
        <w:t>к условиям деятельности в международной среде.</w:t>
      </w:r>
    </w:p>
    <w:p w:rsidR="00F8356A" w:rsidRDefault="003A0A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студентами необходимыми профессиональными навыками и опытом, непосредственно ориентированных на профессионально-практическую подготовку обучающихся.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прохождения практики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обучающийся должен: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Знать:</w:t>
      </w:r>
      <w:r>
        <w:rPr>
          <w:color w:val="000000"/>
          <w:sz w:val="24"/>
          <w:szCs w:val="24"/>
        </w:rPr>
        <w:t xml:space="preserve"> 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российские и зарубежные теории и концепции по международным отношениям, политологии и экономике;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направления внешней политики ключевых игроков системы международных отношений, а также базовые нормативно-правовы</w:t>
      </w:r>
      <w:r>
        <w:rPr>
          <w:color w:val="000000"/>
          <w:sz w:val="24"/>
          <w:szCs w:val="24"/>
        </w:rPr>
        <w:t>е документы в международных отношениях;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нормы международного этикета и дипломатического протокола;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компьютерные программы и технологии управления информации;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российские и зарубежные современные теории и концепции в области зарубежного регионоведения;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теории и концепции, способствующие развитию навыков прикладного анализа международных ситуаций;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теории и концепции профессионального и а</w:t>
      </w:r>
      <w:r>
        <w:rPr>
          <w:color w:val="000000"/>
          <w:sz w:val="24"/>
          <w:szCs w:val="24"/>
        </w:rPr>
        <w:t>кадемического этикета страны региона специализации;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российские и зарубежные теории и концепции по международным отношениям, политологии и экономике;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географические особенности регионов мира, включая страну региона специализации;</w:t>
      </w:r>
    </w:p>
    <w:p w:rsidR="00F8356A" w:rsidRDefault="003A0A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российские и заруб</w:t>
      </w:r>
      <w:r>
        <w:rPr>
          <w:color w:val="000000"/>
          <w:sz w:val="24"/>
          <w:szCs w:val="24"/>
        </w:rPr>
        <w:t>ежные теории и концепции по международным отношениям, политологии и экономике.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Уметь:</w:t>
      </w:r>
      <w:r>
        <w:rPr>
          <w:color w:val="000000"/>
          <w:sz w:val="24"/>
          <w:szCs w:val="24"/>
        </w:rPr>
        <w:t xml:space="preserve"> </w:t>
      </w:r>
    </w:p>
    <w:p w:rsidR="00F8356A" w:rsidRDefault="003A0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собирать и первично обобщать фактический материал, делая обоснованные выводы;</w:t>
      </w:r>
    </w:p>
    <w:p w:rsidR="00F8356A" w:rsidRDefault="003A0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внутренние и внешние факторы, влияющие на формирование внешней политики ключе</w:t>
      </w:r>
      <w:r>
        <w:rPr>
          <w:color w:val="000000"/>
          <w:sz w:val="24"/>
          <w:szCs w:val="24"/>
        </w:rPr>
        <w:t>вых акторов системы международных отношений, выделять основные тенденции и закономерности эволюции их внешнеполитического курса, применять знания в области социальных, гуманитарных и экономических наук, информатики и математического анализа для решения при</w:t>
      </w:r>
      <w:r>
        <w:rPr>
          <w:color w:val="000000"/>
          <w:sz w:val="24"/>
          <w:szCs w:val="24"/>
        </w:rPr>
        <w:t>кладных профессиональных задач;</w:t>
      </w:r>
    </w:p>
    <w:p w:rsidR="00F8356A" w:rsidRDefault="003A0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двусторонний устный и письменный перевод общественно-политической и экономической направленности на языке региона специализации;</w:t>
      </w:r>
    </w:p>
    <w:p w:rsidR="00F8356A" w:rsidRDefault="003A0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работать с различными технологиями для самостоятельной работы с профессиональной и</w:t>
      </w:r>
      <w:r>
        <w:rPr>
          <w:color w:val="000000"/>
          <w:sz w:val="24"/>
          <w:szCs w:val="24"/>
        </w:rPr>
        <w:t>нформацией в печатных и электронных источниках, а также осуществлять коммуникацию в глобальном виртуальном пространстве;</w:t>
      </w:r>
    </w:p>
    <w:p w:rsidR="00F8356A" w:rsidRDefault="003A0AE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моделировать и прогнозировать региональные и глобальные политические и экономические процессы на основе применения методов теоретического и эмпирического исследования и прикладного анализа;</w:t>
      </w:r>
    </w:p>
    <w:p w:rsidR="00F8356A" w:rsidRDefault="003A0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моделировать и прогнозировать глобальные политические и экономичес</w:t>
      </w:r>
      <w:r>
        <w:rPr>
          <w:color w:val="000000"/>
          <w:sz w:val="24"/>
          <w:szCs w:val="24"/>
        </w:rPr>
        <w:t>кие процессы на основе применения методов теоретического и эмпирического исследования и прикладного анализа;</w:t>
      </w:r>
    </w:p>
    <w:p w:rsidR="00F8356A" w:rsidRDefault="003A0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работать в мультикультурном коллективе, толерантно воспринимая социальные, этнические, культурные и иные различия;</w:t>
      </w:r>
    </w:p>
    <w:p w:rsidR="00F8356A" w:rsidRDefault="003A0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моделировать и прогнозировать ре</w:t>
      </w:r>
      <w:r>
        <w:rPr>
          <w:color w:val="000000"/>
          <w:sz w:val="24"/>
          <w:szCs w:val="24"/>
        </w:rPr>
        <w:t>гиональные и глобальные политические и экономические процессы на основе применения методов прикладного анализа;</w:t>
      </w:r>
    </w:p>
    <w:p w:rsidR="00F8356A" w:rsidRDefault="003A0A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внутренние и внешние факторы, влияющие на формирование внешней политики ключевых акторов системы международных отношений, выделять</w:t>
      </w:r>
      <w:r>
        <w:rPr>
          <w:color w:val="000000"/>
          <w:sz w:val="24"/>
          <w:szCs w:val="24"/>
        </w:rPr>
        <w:t xml:space="preserve"> основные тенденции и закономерности эволюции их внешнеполитического курса, применять знания в области социальных, гуманитарных и экономических наук, информатики и математического анализа для решения прикладных профессиональных задач.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Владеть:</w:t>
      </w:r>
      <w:r>
        <w:rPr>
          <w:color w:val="000000"/>
          <w:sz w:val="24"/>
          <w:szCs w:val="24"/>
        </w:rPr>
        <w:t xml:space="preserve"> 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способностью проводить научные исследования по профилю деятельности;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осуществлять политологическое исследование и использованием социологических, исторических и политологических методов;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способностью анализировать и применять нормы официально-д</w:t>
      </w:r>
      <w:r>
        <w:rPr>
          <w:color w:val="000000"/>
          <w:sz w:val="24"/>
          <w:szCs w:val="24"/>
        </w:rPr>
        <w:t>елового общения в профессиональной деятельности;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методами и технологиями управления информацией для планирования и проведения исследования в сфере гуманитарных и социальных наук;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способностью осуществлять политологическое исследование и использов</w:t>
      </w:r>
      <w:r>
        <w:rPr>
          <w:color w:val="000000"/>
          <w:sz w:val="24"/>
          <w:szCs w:val="24"/>
        </w:rPr>
        <w:t>анием социологических, исторических и политологических методов;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способностью анализировать значение внешнеполитических событий, происходящих в регионе специализации, для политики и национальных интересов РФ;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способностью анализа политических процессов, отн</w:t>
      </w:r>
      <w:r>
        <w:rPr>
          <w:color w:val="000000"/>
          <w:sz w:val="24"/>
          <w:szCs w:val="24"/>
        </w:rPr>
        <w:t>ошений и институтов в системе межкультурного взаимодействия;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способностью анализировать и применять нормы официально-делового общения в профессиональной деятельности;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навыками планирования и проведения исследования в сфере зарубежного регионоведения;</w:t>
      </w:r>
    </w:p>
    <w:p w:rsidR="00F8356A" w:rsidRDefault="003A0A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</w:t>
      </w:r>
      <w:r>
        <w:rPr>
          <w:color w:val="000000"/>
          <w:sz w:val="24"/>
          <w:szCs w:val="24"/>
        </w:rPr>
        <w:t>бность осуществлять политологическое исследование и использованием социологических, исторических и политологических методов.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bookmarkStart w:id="22" w:name="_4i7ojhp" w:colFirst="0" w:colLast="0"/>
      <w:bookmarkEnd w:id="22"/>
      <w:r>
        <w:br w:type="page"/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2. Форма титульного листа </w:t>
      </w:r>
      <w:r>
        <w:rPr>
          <w:color w:val="000000"/>
          <w:sz w:val="22"/>
          <w:szCs w:val="22"/>
        </w:rPr>
        <w:br/>
        <w:t>отчета о прохождении практике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ФОРМА ТИТУЛЬНОГО ЛИСТА ОТЧЕТА О ПРОХОЖДЕНИИ ПРАКТИКИ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142"/>
        <w:jc w:val="center"/>
        <w:rPr>
          <w:color w:val="000000"/>
        </w:rPr>
      </w:pPr>
      <w:r>
        <w:rPr>
          <w:color w:val="000000"/>
        </w:rPr>
        <w:t>МИНОБРНАУКИ РОССИИ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142"/>
        <w:jc w:val="center"/>
        <w:rPr>
          <w:color w:val="000000"/>
          <w:sz w:val="6"/>
          <w:szCs w:val="6"/>
        </w:rPr>
      </w:pPr>
      <w:r>
        <w:rPr>
          <w:noProof/>
          <w:color w:val="000000"/>
        </w:rPr>
        <w:drawing>
          <wp:inline distT="0" distB="0" distL="114300" distR="114300">
            <wp:extent cx="483235" cy="42735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427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right="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left="567" w:right="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«Российский государственный гуманитарный университет»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(ФГБОУ ВО «РГГУ»)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(ФАКУЛЬТЕТ, ОТДЕЛЕНИЕ)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(учебно-научный центр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Отчёт о прохождении практики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Вид практики 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Тип практики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8"/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8356A">
        <w:trPr>
          <w:trHeight w:val="519"/>
        </w:trPr>
        <w:tc>
          <w:tcPr>
            <w:tcW w:w="9639" w:type="dxa"/>
            <w:tcBorders>
              <w:bottom w:val="single" w:sz="4" w:space="0" w:color="000000"/>
            </w:tcBorders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56A">
        <w:tc>
          <w:tcPr>
            <w:tcW w:w="9639" w:type="dxa"/>
            <w:tcBorders>
              <w:top w:val="single" w:sz="4" w:space="0" w:color="000000"/>
            </w:tcBorders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i/>
                <w:color w:val="000000"/>
                <w:sz w:val="18"/>
                <w:szCs w:val="18"/>
                <w:vertAlign w:val="superscript"/>
              </w:rPr>
              <w:t>Код и наименование направления подготовки/специальности</w:t>
            </w:r>
          </w:p>
        </w:tc>
      </w:tr>
      <w:tr w:rsidR="00F8356A">
        <w:trPr>
          <w:trHeight w:val="629"/>
        </w:trPr>
        <w:tc>
          <w:tcPr>
            <w:tcW w:w="9639" w:type="dxa"/>
            <w:tcBorders>
              <w:bottom w:val="single" w:sz="4" w:space="0" w:color="000000"/>
            </w:tcBorders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56A">
        <w:tc>
          <w:tcPr>
            <w:tcW w:w="9639" w:type="dxa"/>
            <w:tcBorders>
              <w:top w:val="single" w:sz="4" w:space="0" w:color="000000"/>
            </w:tcBorders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i/>
                <w:color w:val="000000"/>
                <w:sz w:val="18"/>
                <w:szCs w:val="18"/>
                <w:vertAlign w:val="superscript"/>
              </w:rPr>
              <w:t>Наименование направленности (профиля)/ специализации</w:t>
            </w:r>
          </w:p>
        </w:tc>
      </w:tr>
    </w:tbl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9"/>
        <w:tblW w:w="91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474"/>
      </w:tblGrid>
      <w:tr w:rsidR="00F8356A">
        <w:tc>
          <w:tcPr>
            <w:tcW w:w="4678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4474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бакалавриат/специалитет/магистратура</w:t>
            </w:r>
          </w:p>
        </w:tc>
      </w:tr>
      <w:tr w:rsidR="00F8356A">
        <w:tc>
          <w:tcPr>
            <w:tcW w:w="4678" w:type="dxa"/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(указать нужное)</w:t>
            </w:r>
          </w:p>
        </w:tc>
      </w:tr>
    </w:tbl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a"/>
        <w:tblW w:w="86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3686"/>
      </w:tblGrid>
      <w:tr w:rsidR="00F8356A">
        <w:tc>
          <w:tcPr>
            <w:tcW w:w="4962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обучения:</w:t>
            </w:r>
          </w:p>
        </w:tc>
        <w:tc>
          <w:tcPr>
            <w:tcW w:w="3686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очная, очно-заочная, заочная</w:t>
            </w:r>
          </w:p>
        </w:tc>
      </w:tr>
      <w:tr w:rsidR="00F8356A">
        <w:tc>
          <w:tcPr>
            <w:tcW w:w="4962" w:type="dxa"/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  <w:vertAlign w:val="superscript"/>
              </w:rPr>
              <w:t>указать нужное)</w:t>
            </w:r>
          </w:p>
        </w:tc>
      </w:tr>
    </w:tbl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Студента/ки __ курса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очной/очно-заочной/заочной</w:t>
      </w:r>
      <w:r>
        <w:rPr>
          <w:color w:val="000000"/>
          <w:sz w:val="24"/>
          <w:szCs w:val="24"/>
        </w:rPr>
        <w:t xml:space="preserve"> формы обучения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</w:t>
      </w:r>
      <w:r>
        <w:rPr>
          <w:i/>
          <w:color w:val="000000"/>
          <w:sz w:val="24"/>
          <w:szCs w:val="24"/>
        </w:rPr>
        <w:t>(ФИО)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Руководитель практики 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___________________(</w:t>
      </w:r>
      <w:r>
        <w:rPr>
          <w:i/>
          <w:color w:val="000000"/>
          <w:sz w:val="24"/>
          <w:szCs w:val="24"/>
        </w:rPr>
        <w:t>ФИО)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Москва 20   </w:t>
      </w:r>
    </w:p>
    <w:p w:rsidR="00F8356A" w:rsidRDefault="003A0AE3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color w:val="000000"/>
          <w:sz w:val="22"/>
          <w:szCs w:val="22"/>
        </w:rPr>
      </w:pPr>
      <w:bookmarkStart w:id="23" w:name="_2xcytpi" w:colFirst="0" w:colLast="0"/>
      <w:bookmarkEnd w:id="23"/>
      <w:r>
        <w:br w:type="page"/>
      </w:r>
      <w:r>
        <w:rPr>
          <w:color w:val="000000"/>
          <w:sz w:val="22"/>
          <w:szCs w:val="22"/>
        </w:rPr>
        <w:t>Приложение 3. Образец оформления характеристики</w:t>
      </w:r>
      <w:r>
        <w:rPr>
          <w:color w:val="000000"/>
          <w:sz w:val="22"/>
          <w:szCs w:val="22"/>
        </w:rPr>
        <w:br/>
        <w:t>с места прохождения практики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ОБРАЗЕЦ ОФОРМЛЕНИЯ ХАРАКТЕРИСТИКИ С МЕСТА ПРОХОЖДЕНИЯ ПРАКТИКИ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Характеристика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  <w:r>
        <w:rPr>
          <w:b/>
          <w:color w:val="000000"/>
          <w:sz w:val="24"/>
          <w:szCs w:val="24"/>
        </w:rPr>
        <w:t xml:space="preserve"> 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студента/ку __ курса ________ факультета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Российского государственного гуманитарного университета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[Ф.И.О. студента]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9"/>
        <w:jc w:val="both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[Ф.И.О. студента] проходил/а [вид, тип практики] практику в [наименование организации] на должности [название должности].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время прохождения практики обучающийся/обучающаяся ознак</w:t>
      </w:r>
      <w:r>
        <w:rPr>
          <w:color w:val="000000"/>
          <w:sz w:val="24"/>
          <w:szCs w:val="24"/>
        </w:rPr>
        <w:t>омился/лась с [перечень], выполнял/а [перечень], участвовал/а в [перечень].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9"/>
        <w:ind w:right="38"/>
        <w:jc w:val="both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время прохождения практики [Ф.И.О. студента] зарекомендовал/а себя как [уточнение].</w:t>
      </w: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за прохождение практики – [оценка]</w:t>
      </w: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988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284"/>
        <w:gridCol w:w="2799"/>
      </w:tblGrid>
      <w:tr w:rsidR="00F8356A">
        <w:tc>
          <w:tcPr>
            <w:tcW w:w="3686" w:type="dxa"/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практики </w:t>
            </w:r>
            <w:r>
              <w:rPr>
                <w:color w:val="000000"/>
                <w:sz w:val="24"/>
                <w:szCs w:val="24"/>
              </w:rPr>
              <w:br/>
              <w:t>от организации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000000"/>
            </w:tcBorders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56A">
        <w:tc>
          <w:tcPr>
            <w:tcW w:w="3686" w:type="dxa"/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F8356A" w:rsidRDefault="00F8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000000"/>
            </w:tcBorders>
          </w:tcPr>
          <w:p w:rsidR="00F8356A" w:rsidRDefault="003A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Ф.И.О.</w:t>
            </w:r>
          </w:p>
        </w:tc>
      </w:tr>
    </w:tbl>
    <w:p w:rsidR="00F8356A" w:rsidRDefault="00F835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</w:t>
      </w:r>
    </w:p>
    <w:sectPr w:rsidR="00F8356A">
      <w:headerReference w:type="default" r:id="rId16"/>
      <w:pgSz w:w="11905" w:h="16837"/>
      <w:pgMar w:top="1134" w:right="850" w:bottom="1134" w:left="1276" w:header="737" w:footer="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0AE3">
      <w:r>
        <w:separator/>
      </w:r>
    </w:p>
  </w:endnote>
  <w:endnote w:type="continuationSeparator" w:id="0">
    <w:p w:rsidR="00000000" w:rsidRDefault="003A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0AE3">
      <w:r>
        <w:separator/>
      </w:r>
    </w:p>
  </w:footnote>
  <w:footnote w:type="continuationSeparator" w:id="0">
    <w:p w:rsidR="00000000" w:rsidRDefault="003A0AE3">
      <w:r>
        <w:continuationSeparator/>
      </w:r>
    </w:p>
  </w:footnote>
  <w:footnote w:id="1">
    <w:p w:rsidR="00F8356A" w:rsidRDefault="003A0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Оформляется либо на бланке организации, либо заверяется печатью.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6A" w:rsidRDefault="003A0A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C34A97"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7</w:t>
    </w:r>
    <w:r>
      <w:rPr>
        <w:color w:val="00000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76FD"/>
    <w:multiLevelType w:val="multilevel"/>
    <w:tmpl w:val="487627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915E95"/>
    <w:multiLevelType w:val="multilevel"/>
    <w:tmpl w:val="80A6D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678385C"/>
    <w:multiLevelType w:val="multilevel"/>
    <w:tmpl w:val="A3823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B20D52"/>
    <w:multiLevelType w:val="multilevel"/>
    <w:tmpl w:val="47CCA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2151004"/>
    <w:multiLevelType w:val="multilevel"/>
    <w:tmpl w:val="44E2114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91900F7"/>
    <w:multiLevelType w:val="multilevel"/>
    <w:tmpl w:val="58E47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F0F31B2"/>
    <w:multiLevelType w:val="multilevel"/>
    <w:tmpl w:val="6B4470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5ED2136"/>
    <w:multiLevelType w:val="multilevel"/>
    <w:tmpl w:val="8116C1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6324626"/>
    <w:multiLevelType w:val="multilevel"/>
    <w:tmpl w:val="A1EEC4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C4B58E4"/>
    <w:multiLevelType w:val="multilevel"/>
    <w:tmpl w:val="C48CA7E6"/>
    <w:lvl w:ilvl="0">
      <w:start w:val="1"/>
      <w:numFmt w:val="decimal"/>
      <w:lvlText w:val="%1."/>
      <w:lvlJc w:val="left"/>
      <w:pPr>
        <w:ind w:left="1070" w:hanging="7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91327AB"/>
    <w:multiLevelType w:val="multilevel"/>
    <w:tmpl w:val="30B4B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EB70BBA"/>
    <w:multiLevelType w:val="multilevel"/>
    <w:tmpl w:val="1F462C3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6A"/>
    <w:rsid w:val="003A0AE3"/>
    <w:rsid w:val="00C34A97"/>
    <w:rsid w:val="00F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F304A-E043-4A94-BDB0-83EC432F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documents/2020/07/04/konstituciya-site-dok.html" TargetMode="External"/><Relationship Id="rId13" Type="http://schemas.openxmlformats.org/officeDocument/2006/relationships/hyperlink" Target="https://urait.ru/bcode/4516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normativ.kontur.ru/document?moduleId=1&amp;documentId=3805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1401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er.rsuh.ru/ru/bases" TargetMode="External"/><Relationship Id="rId10" Type="http://schemas.openxmlformats.org/officeDocument/2006/relationships/hyperlink" Target="https://www.consultant.ru/document/cons_doc_LAW_617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83/" TargetMode="External"/><Relationship Id="rId14" Type="http://schemas.openxmlformats.org/officeDocument/2006/relationships/hyperlink" Target="https://urait.ru/bcode/451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Маркова</dc:creator>
  <cp:lastModifiedBy>Мария Владимировна Маркова</cp:lastModifiedBy>
  <cp:revision>2</cp:revision>
  <dcterms:created xsi:type="dcterms:W3CDTF">2024-09-20T09:48:00Z</dcterms:created>
  <dcterms:modified xsi:type="dcterms:W3CDTF">2024-09-20T09:48:00Z</dcterms:modified>
</cp:coreProperties>
</file>