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0CC7" w14:textId="77777777" w:rsidR="00820E91" w:rsidRPr="003A2A81" w:rsidRDefault="00820E91" w:rsidP="00820E91">
      <w:pPr>
        <w:pStyle w:val="a3"/>
        <w:spacing w:before="59"/>
        <w:ind w:left="1010" w:right="311" w:firstLine="0"/>
        <w:jc w:val="center"/>
        <w:rPr>
          <w:sz w:val="24"/>
          <w:szCs w:val="24"/>
        </w:rPr>
      </w:pPr>
      <w:r w:rsidRPr="003A2A81">
        <w:rPr>
          <w:sz w:val="24"/>
          <w:szCs w:val="24"/>
        </w:rPr>
        <w:t>МИНОБРНАУКИ</w:t>
      </w:r>
      <w:r w:rsidRPr="003A2A81">
        <w:rPr>
          <w:spacing w:val="-11"/>
          <w:sz w:val="24"/>
          <w:szCs w:val="24"/>
        </w:rPr>
        <w:t xml:space="preserve"> </w:t>
      </w:r>
      <w:r w:rsidRPr="003A2A81">
        <w:rPr>
          <w:spacing w:val="-2"/>
          <w:sz w:val="24"/>
          <w:szCs w:val="24"/>
        </w:rPr>
        <w:t>РОССИИ</w:t>
      </w:r>
    </w:p>
    <w:p w14:paraId="6075FAB8" w14:textId="77777777" w:rsidR="00820E91" w:rsidRPr="003A2A81" w:rsidRDefault="00820E91" w:rsidP="00820E91">
      <w:pPr>
        <w:pStyle w:val="a3"/>
        <w:ind w:left="4757" w:firstLine="0"/>
        <w:rPr>
          <w:sz w:val="24"/>
          <w:szCs w:val="24"/>
        </w:rPr>
      </w:pPr>
      <w:r w:rsidRPr="003A2A81">
        <w:rPr>
          <w:noProof/>
          <w:sz w:val="24"/>
          <w:szCs w:val="24"/>
          <w:lang w:eastAsia="ru-RU"/>
        </w:rPr>
        <w:drawing>
          <wp:inline distT="0" distB="0" distL="0" distR="0" wp14:anchorId="0C0F35D0" wp14:editId="3E902D87">
            <wp:extent cx="469091" cy="385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91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0602D" w14:textId="50A99463" w:rsidR="00820E91" w:rsidRPr="003A2A81" w:rsidRDefault="00820E91" w:rsidP="00820E91">
      <w:pPr>
        <w:pStyle w:val="a3"/>
        <w:spacing w:before="4"/>
        <w:ind w:left="836" w:right="139" w:firstLine="0"/>
        <w:jc w:val="center"/>
        <w:rPr>
          <w:sz w:val="24"/>
          <w:szCs w:val="24"/>
        </w:rPr>
      </w:pPr>
      <w:r w:rsidRPr="003A2A81">
        <w:rPr>
          <w:sz w:val="24"/>
          <w:szCs w:val="24"/>
        </w:rPr>
        <w:t>Федеральное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z w:val="24"/>
          <w:szCs w:val="24"/>
        </w:rPr>
        <w:t>государственное</w:t>
      </w:r>
      <w:r w:rsidRPr="003A2A81">
        <w:rPr>
          <w:spacing w:val="-9"/>
          <w:sz w:val="24"/>
          <w:szCs w:val="24"/>
        </w:rPr>
        <w:t xml:space="preserve"> </w:t>
      </w:r>
      <w:r w:rsidR="00EC3A38">
        <w:rPr>
          <w:sz w:val="24"/>
          <w:szCs w:val="24"/>
        </w:rPr>
        <w:t>автономное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z w:val="24"/>
          <w:szCs w:val="24"/>
        </w:rPr>
        <w:t>образовательное</w:t>
      </w:r>
      <w:r w:rsidRPr="003A2A81">
        <w:rPr>
          <w:spacing w:val="-11"/>
          <w:sz w:val="24"/>
          <w:szCs w:val="24"/>
        </w:rPr>
        <w:t xml:space="preserve"> </w:t>
      </w:r>
      <w:r w:rsidRPr="003A2A81">
        <w:rPr>
          <w:sz w:val="24"/>
          <w:szCs w:val="24"/>
        </w:rPr>
        <w:t>учреждение высшего образования</w:t>
      </w:r>
    </w:p>
    <w:p w14:paraId="5A167770" w14:textId="045CE454" w:rsidR="00820E91" w:rsidRPr="00820E91" w:rsidRDefault="00EC3A38" w:rsidP="00EC3A38">
      <w:pPr>
        <w:pStyle w:val="1"/>
        <w:numPr>
          <w:ilvl w:val="0"/>
          <w:numId w:val="0"/>
        </w:numPr>
        <w:ind w:left="432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                              </w:t>
      </w:r>
      <w:r w:rsidR="00820E91" w:rsidRPr="00820E91">
        <w:rPr>
          <w:b w:val="0"/>
          <w:sz w:val="24"/>
          <w:szCs w:val="24"/>
          <w:u w:val="none"/>
        </w:rPr>
        <w:t>«Российский</w:t>
      </w:r>
      <w:r w:rsidR="00820E91" w:rsidRPr="00820E91">
        <w:rPr>
          <w:b w:val="0"/>
          <w:spacing w:val="-12"/>
          <w:sz w:val="24"/>
          <w:szCs w:val="24"/>
          <w:u w:val="none"/>
        </w:rPr>
        <w:t xml:space="preserve"> </w:t>
      </w:r>
      <w:r w:rsidR="00820E91" w:rsidRPr="00820E91">
        <w:rPr>
          <w:b w:val="0"/>
          <w:sz w:val="24"/>
          <w:szCs w:val="24"/>
          <w:u w:val="none"/>
        </w:rPr>
        <w:t>государственный</w:t>
      </w:r>
      <w:r w:rsidR="00820E91" w:rsidRPr="00820E91">
        <w:rPr>
          <w:b w:val="0"/>
          <w:spacing w:val="-12"/>
          <w:sz w:val="24"/>
          <w:szCs w:val="24"/>
          <w:u w:val="none"/>
        </w:rPr>
        <w:t xml:space="preserve"> </w:t>
      </w:r>
      <w:r w:rsidR="00820E91" w:rsidRPr="00820E91">
        <w:rPr>
          <w:b w:val="0"/>
          <w:sz w:val="24"/>
          <w:szCs w:val="24"/>
          <w:u w:val="none"/>
        </w:rPr>
        <w:t>гуманитарный</w:t>
      </w:r>
      <w:r w:rsidR="00820E91" w:rsidRPr="00820E91">
        <w:rPr>
          <w:b w:val="0"/>
          <w:spacing w:val="-12"/>
          <w:sz w:val="24"/>
          <w:szCs w:val="24"/>
          <w:u w:val="none"/>
        </w:rPr>
        <w:t xml:space="preserve"> </w:t>
      </w:r>
      <w:r w:rsidR="00820E91" w:rsidRPr="00820E91">
        <w:rPr>
          <w:b w:val="0"/>
          <w:sz w:val="24"/>
          <w:szCs w:val="24"/>
          <w:u w:val="none"/>
        </w:rPr>
        <w:t>университет»</w:t>
      </w:r>
    </w:p>
    <w:p w14:paraId="2AF0DC67" w14:textId="3F88F647" w:rsidR="00820E91" w:rsidRPr="00820E91" w:rsidRDefault="00EC3A38" w:rsidP="00EC3A38">
      <w:pPr>
        <w:pStyle w:val="1"/>
        <w:numPr>
          <w:ilvl w:val="0"/>
          <w:numId w:val="0"/>
        </w:numPr>
        <w:ind w:left="432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                                                    </w:t>
      </w:r>
      <w:r w:rsidR="00820E91" w:rsidRPr="00820E91">
        <w:rPr>
          <w:b w:val="0"/>
          <w:sz w:val="24"/>
          <w:szCs w:val="24"/>
          <w:u w:val="none"/>
        </w:rPr>
        <w:t xml:space="preserve"> (ФГ</w:t>
      </w:r>
      <w:r>
        <w:rPr>
          <w:b w:val="0"/>
          <w:sz w:val="24"/>
          <w:szCs w:val="24"/>
          <w:u w:val="none"/>
        </w:rPr>
        <w:t>А</w:t>
      </w:r>
      <w:r w:rsidR="00820E91" w:rsidRPr="00820E91">
        <w:rPr>
          <w:b w:val="0"/>
          <w:sz w:val="24"/>
          <w:szCs w:val="24"/>
          <w:u w:val="none"/>
        </w:rPr>
        <w:t>ОУ ВО «РГГУ»)</w:t>
      </w:r>
    </w:p>
    <w:p w14:paraId="754437A7" w14:textId="77777777" w:rsidR="00820E91" w:rsidRPr="003A2A81" w:rsidRDefault="00820E91" w:rsidP="00820E91">
      <w:pPr>
        <w:pStyle w:val="a3"/>
        <w:spacing w:before="1"/>
        <w:ind w:left="0" w:firstLine="0"/>
        <w:rPr>
          <w:b/>
          <w:sz w:val="24"/>
          <w:szCs w:val="24"/>
        </w:rPr>
      </w:pPr>
    </w:p>
    <w:p w14:paraId="14AE6D5D" w14:textId="77777777" w:rsidR="00EC3A38" w:rsidRDefault="00820E91" w:rsidP="00820E91">
      <w:pPr>
        <w:pStyle w:val="a3"/>
        <w:spacing w:line="480" w:lineRule="auto"/>
        <w:ind w:left="1010" w:right="313" w:firstLine="0"/>
        <w:jc w:val="center"/>
        <w:rPr>
          <w:sz w:val="24"/>
          <w:szCs w:val="24"/>
        </w:rPr>
      </w:pPr>
      <w:r w:rsidRPr="003A2A81">
        <w:rPr>
          <w:sz w:val="24"/>
          <w:szCs w:val="24"/>
        </w:rPr>
        <w:t>ИНСТИТУТ</w:t>
      </w:r>
      <w:r w:rsidRPr="003A2A81">
        <w:rPr>
          <w:spacing w:val="-7"/>
          <w:sz w:val="24"/>
          <w:szCs w:val="24"/>
        </w:rPr>
        <w:t xml:space="preserve"> </w:t>
      </w:r>
      <w:r w:rsidRPr="003A2A81">
        <w:rPr>
          <w:sz w:val="24"/>
          <w:szCs w:val="24"/>
        </w:rPr>
        <w:t>ЭКОНОМИКИ,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z w:val="24"/>
          <w:szCs w:val="24"/>
        </w:rPr>
        <w:t>УПРАВЛЕНИЯ</w:t>
      </w:r>
      <w:r w:rsidRPr="003A2A81">
        <w:rPr>
          <w:spacing w:val="-11"/>
          <w:sz w:val="24"/>
          <w:szCs w:val="24"/>
        </w:rPr>
        <w:t xml:space="preserve"> </w:t>
      </w:r>
      <w:r w:rsidRPr="003A2A81">
        <w:rPr>
          <w:sz w:val="24"/>
          <w:szCs w:val="24"/>
        </w:rPr>
        <w:t>И</w:t>
      </w:r>
      <w:r w:rsidRPr="003A2A81">
        <w:rPr>
          <w:spacing w:val="-11"/>
          <w:sz w:val="24"/>
          <w:szCs w:val="24"/>
        </w:rPr>
        <w:t xml:space="preserve"> </w:t>
      </w:r>
      <w:r w:rsidRPr="003A2A81">
        <w:rPr>
          <w:sz w:val="24"/>
          <w:szCs w:val="24"/>
        </w:rPr>
        <w:t xml:space="preserve">ПРАВА </w:t>
      </w:r>
    </w:p>
    <w:p w14:paraId="5517F282" w14:textId="02A642A2" w:rsidR="00820E91" w:rsidRPr="003A2A81" w:rsidRDefault="00820E91" w:rsidP="00820E91">
      <w:pPr>
        <w:pStyle w:val="a3"/>
        <w:spacing w:line="480" w:lineRule="auto"/>
        <w:ind w:left="1010" w:right="313" w:firstLine="0"/>
        <w:jc w:val="center"/>
        <w:rPr>
          <w:sz w:val="24"/>
          <w:szCs w:val="24"/>
        </w:rPr>
      </w:pPr>
      <w:r w:rsidRPr="003A2A81">
        <w:rPr>
          <w:sz w:val="24"/>
          <w:szCs w:val="24"/>
        </w:rPr>
        <w:t>ЮРИДИЧЕСКИЙ ФАКУЛЬТЕТ</w:t>
      </w:r>
    </w:p>
    <w:p w14:paraId="12BF5459" w14:textId="77777777" w:rsidR="00820E91" w:rsidRPr="003A2A81" w:rsidRDefault="00820E91" w:rsidP="00820E91">
      <w:pPr>
        <w:pStyle w:val="a3"/>
        <w:spacing w:line="321" w:lineRule="exact"/>
        <w:ind w:left="2908" w:firstLine="0"/>
        <w:rPr>
          <w:sz w:val="24"/>
          <w:szCs w:val="24"/>
        </w:rPr>
      </w:pPr>
      <w:r w:rsidRPr="003A2A81">
        <w:rPr>
          <w:sz w:val="24"/>
          <w:szCs w:val="24"/>
        </w:rPr>
        <w:t>Кафедра</w:t>
      </w:r>
      <w:r w:rsidRPr="003A2A81">
        <w:rPr>
          <w:spacing w:val="-11"/>
          <w:sz w:val="24"/>
          <w:szCs w:val="24"/>
        </w:rPr>
        <w:t xml:space="preserve"> </w:t>
      </w:r>
      <w:r w:rsidRPr="003A2A81">
        <w:rPr>
          <w:sz w:val="24"/>
          <w:szCs w:val="24"/>
        </w:rPr>
        <w:t>предпринимательского</w:t>
      </w:r>
      <w:r w:rsidRPr="003A2A81">
        <w:rPr>
          <w:spacing w:val="-6"/>
          <w:sz w:val="24"/>
          <w:szCs w:val="24"/>
        </w:rPr>
        <w:t xml:space="preserve"> </w:t>
      </w:r>
      <w:r w:rsidRPr="003A2A81">
        <w:rPr>
          <w:spacing w:val="-2"/>
          <w:sz w:val="24"/>
          <w:szCs w:val="24"/>
        </w:rPr>
        <w:t>права</w:t>
      </w:r>
    </w:p>
    <w:p w14:paraId="51139C1E" w14:textId="77777777" w:rsidR="00820E91" w:rsidRPr="003A2A81" w:rsidRDefault="00820E91" w:rsidP="00820E91">
      <w:pPr>
        <w:pStyle w:val="a3"/>
        <w:spacing w:before="1"/>
        <w:ind w:left="0" w:firstLine="0"/>
        <w:rPr>
          <w:sz w:val="24"/>
          <w:szCs w:val="24"/>
        </w:rPr>
      </w:pPr>
    </w:p>
    <w:p w14:paraId="7859172B" w14:textId="77777777" w:rsidR="00820E91" w:rsidRPr="003A2A81" w:rsidRDefault="00820E91" w:rsidP="00820E91">
      <w:pPr>
        <w:pStyle w:val="a3"/>
        <w:spacing w:before="1"/>
        <w:ind w:left="2677" w:hanging="476"/>
        <w:rPr>
          <w:sz w:val="24"/>
          <w:szCs w:val="24"/>
        </w:rPr>
      </w:pPr>
      <w:r w:rsidRPr="003A2A81">
        <w:rPr>
          <w:sz w:val="24"/>
          <w:szCs w:val="24"/>
        </w:rPr>
        <w:t>ПЕРЕЧЕНЬ</w:t>
      </w:r>
      <w:r w:rsidRPr="003A2A81">
        <w:rPr>
          <w:spacing w:val="-14"/>
          <w:sz w:val="24"/>
          <w:szCs w:val="24"/>
        </w:rPr>
        <w:t xml:space="preserve"> </w:t>
      </w:r>
      <w:r w:rsidRPr="003A2A81">
        <w:rPr>
          <w:sz w:val="24"/>
          <w:szCs w:val="24"/>
        </w:rPr>
        <w:t>ПРИМЕРНЫХ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z w:val="24"/>
          <w:szCs w:val="24"/>
        </w:rPr>
        <w:t>ТЕМ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z w:val="24"/>
          <w:szCs w:val="24"/>
        </w:rPr>
        <w:t>ВЫПУСКНЫХ КВАЛИФИКАЦИОННЫХ РАБОТ</w:t>
      </w:r>
    </w:p>
    <w:p w14:paraId="0CDAB885" w14:textId="2B8BD895" w:rsidR="00820E91" w:rsidRPr="003A2A81" w:rsidRDefault="00820E91" w:rsidP="00820E91">
      <w:pPr>
        <w:pStyle w:val="a3"/>
        <w:spacing w:line="321" w:lineRule="exact"/>
        <w:ind w:left="2433" w:firstLine="0"/>
        <w:rPr>
          <w:sz w:val="24"/>
          <w:szCs w:val="24"/>
        </w:rPr>
      </w:pPr>
      <w:r w:rsidRPr="003A2A81">
        <w:rPr>
          <w:spacing w:val="-10"/>
          <w:sz w:val="24"/>
          <w:szCs w:val="24"/>
        </w:rPr>
        <w:t xml:space="preserve"> </w:t>
      </w:r>
      <w:r w:rsidRPr="003A2A81">
        <w:rPr>
          <w:sz w:val="24"/>
          <w:szCs w:val="24"/>
        </w:rPr>
        <w:t>(МАГИСТЕРСКИХ</w:t>
      </w:r>
      <w:r w:rsidRPr="003A2A81">
        <w:rPr>
          <w:spacing w:val="-9"/>
          <w:sz w:val="24"/>
          <w:szCs w:val="24"/>
        </w:rPr>
        <w:t xml:space="preserve"> </w:t>
      </w:r>
      <w:r w:rsidRPr="003A2A81">
        <w:rPr>
          <w:spacing w:val="-2"/>
          <w:sz w:val="24"/>
          <w:szCs w:val="24"/>
        </w:rPr>
        <w:t>ДИСС</w:t>
      </w:r>
      <w:r w:rsidR="0049479D">
        <w:rPr>
          <w:spacing w:val="-2"/>
          <w:sz w:val="24"/>
          <w:szCs w:val="24"/>
        </w:rPr>
        <w:t>Е</w:t>
      </w:r>
      <w:r w:rsidRPr="003A2A81">
        <w:rPr>
          <w:spacing w:val="-2"/>
          <w:sz w:val="24"/>
          <w:szCs w:val="24"/>
        </w:rPr>
        <w:t>РТАЦИЙ)</w:t>
      </w:r>
    </w:p>
    <w:p w14:paraId="3F56FD05" w14:textId="6EF99E4D" w:rsidR="00EC3A38" w:rsidRDefault="00820E91" w:rsidP="00820E91">
      <w:pPr>
        <w:pStyle w:val="a3"/>
        <w:spacing w:before="3" w:line="640" w:lineRule="atLeast"/>
        <w:ind w:left="1010" w:right="309" w:firstLine="0"/>
        <w:jc w:val="center"/>
        <w:rPr>
          <w:sz w:val="24"/>
          <w:szCs w:val="24"/>
        </w:rPr>
      </w:pPr>
      <w:r w:rsidRPr="003A2A81">
        <w:rPr>
          <w:sz w:val="24"/>
          <w:szCs w:val="24"/>
        </w:rPr>
        <w:t>Направление</w:t>
      </w:r>
      <w:r w:rsidRPr="003A2A81">
        <w:rPr>
          <w:spacing w:val="-13"/>
          <w:sz w:val="24"/>
          <w:szCs w:val="24"/>
        </w:rPr>
        <w:t xml:space="preserve"> </w:t>
      </w:r>
      <w:r w:rsidRPr="003A2A81">
        <w:rPr>
          <w:sz w:val="24"/>
          <w:szCs w:val="24"/>
        </w:rPr>
        <w:t>подготовки</w:t>
      </w:r>
      <w:r w:rsidRPr="003A2A81">
        <w:rPr>
          <w:spacing w:val="-12"/>
          <w:sz w:val="24"/>
          <w:szCs w:val="24"/>
        </w:rPr>
        <w:t xml:space="preserve"> </w:t>
      </w:r>
      <w:r w:rsidRPr="00F05A41">
        <w:rPr>
          <w:b/>
          <w:sz w:val="24"/>
          <w:szCs w:val="24"/>
        </w:rPr>
        <w:t>40.04.01</w:t>
      </w:r>
      <w:r w:rsidRPr="00F05A41">
        <w:rPr>
          <w:b/>
          <w:spacing w:val="-12"/>
          <w:sz w:val="24"/>
          <w:szCs w:val="24"/>
        </w:rPr>
        <w:t xml:space="preserve"> </w:t>
      </w:r>
      <w:r w:rsidR="00F05A41">
        <w:rPr>
          <w:b/>
          <w:sz w:val="24"/>
          <w:szCs w:val="24"/>
        </w:rPr>
        <w:t>Юриспруденция</w:t>
      </w:r>
      <w:r w:rsidRPr="003A2A81">
        <w:rPr>
          <w:sz w:val="24"/>
          <w:szCs w:val="24"/>
        </w:rPr>
        <w:t xml:space="preserve"> </w:t>
      </w:r>
    </w:p>
    <w:p w14:paraId="3DE58F5F" w14:textId="07357D31" w:rsidR="00820E91" w:rsidRPr="003A2A81" w:rsidRDefault="00820E91" w:rsidP="00820E91">
      <w:pPr>
        <w:pStyle w:val="a3"/>
        <w:spacing w:before="3" w:line="640" w:lineRule="atLeast"/>
        <w:ind w:left="1010" w:right="309" w:firstLine="0"/>
        <w:jc w:val="center"/>
        <w:rPr>
          <w:sz w:val="24"/>
          <w:szCs w:val="24"/>
        </w:rPr>
      </w:pPr>
      <w:r w:rsidRPr="003A2A81">
        <w:rPr>
          <w:sz w:val="24"/>
          <w:szCs w:val="24"/>
        </w:rPr>
        <w:t>Направленность профиль</w:t>
      </w:r>
    </w:p>
    <w:p w14:paraId="3E982CC6" w14:textId="1AF5D04E" w:rsidR="00820E91" w:rsidRPr="00EC3A38" w:rsidRDefault="00820E91" w:rsidP="00EC3A38">
      <w:pPr>
        <w:pStyle w:val="1"/>
        <w:numPr>
          <w:ilvl w:val="0"/>
          <w:numId w:val="0"/>
        </w:numPr>
        <w:spacing w:before="5"/>
        <w:rPr>
          <w:sz w:val="24"/>
          <w:szCs w:val="24"/>
          <w:u w:val="none"/>
        </w:rPr>
      </w:pPr>
      <w:r w:rsidRPr="00EC3A38">
        <w:rPr>
          <w:sz w:val="24"/>
          <w:szCs w:val="24"/>
          <w:u w:val="none"/>
        </w:rPr>
        <w:t>Правовое</w:t>
      </w:r>
      <w:r w:rsidRPr="00EC3A38">
        <w:rPr>
          <w:spacing w:val="-9"/>
          <w:sz w:val="24"/>
          <w:szCs w:val="24"/>
          <w:u w:val="none"/>
        </w:rPr>
        <w:t xml:space="preserve"> </w:t>
      </w:r>
      <w:r w:rsidR="00EC3A38" w:rsidRPr="00EC3A38">
        <w:rPr>
          <w:sz w:val="24"/>
          <w:szCs w:val="24"/>
          <w:u w:val="none"/>
        </w:rPr>
        <w:t xml:space="preserve">регулирование </w:t>
      </w:r>
      <w:r w:rsidR="00EC3A38" w:rsidRPr="00EC3A38">
        <w:rPr>
          <w:sz w:val="24"/>
          <w:szCs w:val="24"/>
          <w:u w:val="none"/>
          <w:lang w:val="en-US"/>
        </w:rPr>
        <w:t>PR</w:t>
      </w:r>
      <w:r w:rsidR="00EC3A38" w:rsidRPr="00EC3A38">
        <w:rPr>
          <w:sz w:val="24"/>
          <w:szCs w:val="24"/>
          <w:u w:val="none"/>
        </w:rPr>
        <w:t xml:space="preserve"> и </w:t>
      </w:r>
      <w:r w:rsidR="00EC3A38" w:rsidRPr="00EC3A38">
        <w:rPr>
          <w:sz w:val="24"/>
          <w:szCs w:val="24"/>
          <w:u w:val="none"/>
          <w:lang w:val="en-US"/>
        </w:rPr>
        <w:t>GR</w:t>
      </w:r>
      <w:r w:rsidR="00EC3A38" w:rsidRPr="00EC3A38">
        <w:rPr>
          <w:sz w:val="24"/>
          <w:szCs w:val="24"/>
          <w:u w:val="none"/>
        </w:rPr>
        <w:t xml:space="preserve"> технологий в политике и бизнесе</w:t>
      </w:r>
    </w:p>
    <w:p w14:paraId="6EFA6EF6" w14:textId="77777777" w:rsidR="00820E91" w:rsidRPr="003A2A81" w:rsidRDefault="00820E91" w:rsidP="00820E91">
      <w:pPr>
        <w:spacing w:before="321"/>
        <w:ind w:left="1010" w:right="309"/>
        <w:jc w:val="center"/>
      </w:pPr>
      <w:r w:rsidRPr="00EC3A38">
        <w:t>Уровень</w:t>
      </w:r>
      <w:r w:rsidRPr="00EC3A38">
        <w:rPr>
          <w:spacing w:val="-11"/>
        </w:rPr>
        <w:t xml:space="preserve"> </w:t>
      </w:r>
      <w:r w:rsidRPr="00EC3A38">
        <w:t>квалификации</w:t>
      </w:r>
      <w:r w:rsidRPr="00EC3A38">
        <w:rPr>
          <w:spacing w:val="-9"/>
        </w:rPr>
        <w:t xml:space="preserve"> </w:t>
      </w:r>
      <w:r w:rsidRPr="00EC3A38">
        <w:t>выпускника</w:t>
      </w:r>
      <w:r w:rsidRPr="003A2A81">
        <w:t>:</w:t>
      </w:r>
      <w:r w:rsidRPr="003A2A81">
        <w:rPr>
          <w:spacing w:val="-9"/>
        </w:rPr>
        <w:t xml:space="preserve"> </w:t>
      </w:r>
      <w:r w:rsidRPr="00EC3A38">
        <w:rPr>
          <w:b/>
          <w:spacing w:val="-2"/>
        </w:rPr>
        <w:t>магистр</w:t>
      </w:r>
    </w:p>
    <w:p w14:paraId="187FB4B4" w14:textId="0FD8864E" w:rsidR="00820E91" w:rsidRPr="003A2A81" w:rsidRDefault="00820E91" w:rsidP="00820E91">
      <w:pPr>
        <w:spacing w:before="321"/>
        <w:ind w:left="1010" w:right="312"/>
        <w:jc w:val="center"/>
      </w:pPr>
      <w:r w:rsidRPr="00EC3A38">
        <w:t>Форма</w:t>
      </w:r>
      <w:r w:rsidRPr="00EC3A38">
        <w:rPr>
          <w:spacing w:val="-8"/>
        </w:rPr>
        <w:t xml:space="preserve"> </w:t>
      </w:r>
      <w:r w:rsidRPr="00EC3A38">
        <w:t>обучения</w:t>
      </w:r>
      <w:r w:rsidRPr="003A2A81">
        <w:rPr>
          <w:b/>
        </w:rPr>
        <w:t>:</w:t>
      </w:r>
      <w:r w:rsidRPr="00EC3A38">
        <w:rPr>
          <w:b/>
          <w:spacing w:val="-6"/>
        </w:rPr>
        <w:t xml:space="preserve"> </w:t>
      </w:r>
      <w:r w:rsidRPr="00EC3A38">
        <w:rPr>
          <w:b/>
          <w:spacing w:val="-2"/>
        </w:rPr>
        <w:t>заочная</w:t>
      </w:r>
    </w:p>
    <w:p w14:paraId="76440F11" w14:textId="77777777" w:rsidR="00820E91" w:rsidRPr="003A2A81" w:rsidRDefault="00820E91" w:rsidP="00820E91">
      <w:pPr>
        <w:pStyle w:val="a3"/>
        <w:ind w:left="0" w:firstLine="0"/>
        <w:rPr>
          <w:sz w:val="24"/>
          <w:szCs w:val="24"/>
        </w:rPr>
      </w:pPr>
    </w:p>
    <w:p w14:paraId="2C02E96D" w14:textId="77777777" w:rsidR="00820E91" w:rsidRPr="003A2A81" w:rsidRDefault="00820E91" w:rsidP="00820E91">
      <w:pPr>
        <w:pStyle w:val="a3"/>
        <w:ind w:left="0" w:firstLine="0"/>
        <w:rPr>
          <w:sz w:val="24"/>
          <w:szCs w:val="24"/>
        </w:rPr>
      </w:pPr>
    </w:p>
    <w:p w14:paraId="06C1C3F5" w14:textId="77777777" w:rsidR="00820E91" w:rsidRPr="003A2A81" w:rsidRDefault="00820E91" w:rsidP="00820E91">
      <w:pPr>
        <w:pStyle w:val="a3"/>
        <w:ind w:left="0" w:firstLine="0"/>
        <w:rPr>
          <w:sz w:val="24"/>
          <w:szCs w:val="24"/>
        </w:rPr>
      </w:pPr>
    </w:p>
    <w:p w14:paraId="52873ACF" w14:textId="77777777" w:rsidR="00820E91" w:rsidRPr="003A2A81" w:rsidRDefault="00820E91" w:rsidP="00820E91">
      <w:pPr>
        <w:pStyle w:val="a3"/>
        <w:ind w:left="0" w:firstLine="0"/>
        <w:rPr>
          <w:sz w:val="24"/>
          <w:szCs w:val="24"/>
        </w:rPr>
      </w:pPr>
    </w:p>
    <w:p w14:paraId="28E808DE" w14:textId="77777777" w:rsidR="00820E91" w:rsidRPr="003A2A81" w:rsidRDefault="00820E91" w:rsidP="00820E91">
      <w:pPr>
        <w:pStyle w:val="a3"/>
        <w:ind w:left="0" w:firstLine="0"/>
        <w:rPr>
          <w:sz w:val="24"/>
          <w:szCs w:val="24"/>
        </w:rPr>
      </w:pPr>
    </w:p>
    <w:p w14:paraId="68A8F52D" w14:textId="77777777" w:rsidR="00820E91" w:rsidRPr="003A2A81" w:rsidRDefault="00820E91" w:rsidP="00820E91">
      <w:pPr>
        <w:pStyle w:val="a3"/>
        <w:ind w:left="0" w:firstLine="0"/>
        <w:rPr>
          <w:sz w:val="24"/>
          <w:szCs w:val="24"/>
        </w:rPr>
      </w:pPr>
    </w:p>
    <w:p w14:paraId="34D2B8F5" w14:textId="77777777" w:rsidR="00820E91" w:rsidRPr="003A2A81" w:rsidRDefault="00820E91" w:rsidP="00820E91">
      <w:pPr>
        <w:pStyle w:val="a3"/>
        <w:ind w:left="0" w:firstLine="0"/>
        <w:rPr>
          <w:sz w:val="24"/>
          <w:szCs w:val="24"/>
        </w:rPr>
      </w:pPr>
    </w:p>
    <w:p w14:paraId="130E6147" w14:textId="77777777" w:rsidR="00820E91" w:rsidRPr="003A2A81" w:rsidRDefault="00820E91" w:rsidP="00820E91">
      <w:pPr>
        <w:pStyle w:val="a3"/>
        <w:ind w:left="0" w:firstLine="0"/>
        <w:rPr>
          <w:sz w:val="24"/>
          <w:szCs w:val="24"/>
        </w:rPr>
      </w:pPr>
    </w:p>
    <w:p w14:paraId="29B6A534" w14:textId="77777777" w:rsidR="00820E91" w:rsidRPr="003A2A81" w:rsidRDefault="00820E91" w:rsidP="00820E91">
      <w:pPr>
        <w:pStyle w:val="a3"/>
        <w:ind w:left="0" w:firstLine="0"/>
        <w:rPr>
          <w:sz w:val="24"/>
          <w:szCs w:val="24"/>
        </w:rPr>
      </w:pPr>
    </w:p>
    <w:p w14:paraId="5EEC8F82" w14:textId="77777777" w:rsidR="00820E91" w:rsidRPr="003A2A81" w:rsidRDefault="00820E91" w:rsidP="00820E91">
      <w:pPr>
        <w:pStyle w:val="a3"/>
        <w:spacing w:before="2"/>
        <w:ind w:left="0" w:firstLine="0"/>
        <w:rPr>
          <w:sz w:val="24"/>
          <w:szCs w:val="24"/>
        </w:rPr>
      </w:pPr>
    </w:p>
    <w:p w14:paraId="344A6357" w14:textId="77777777" w:rsidR="00820E91" w:rsidRPr="003A2A81" w:rsidRDefault="00820E91" w:rsidP="00820E91">
      <w:pPr>
        <w:pStyle w:val="a3"/>
        <w:spacing w:line="322" w:lineRule="exact"/>
        <w:ind w:left="810" w:firstLine="0"/>
        <w:rPr>
          <w:sz w:val="24"/>
          <w:szCs w:val="24"/>
        </w:rPr>
      </w:pPr>
      <w:r w:rsidRPr="003A2A81">
        <w:rPr>
          <w:spacing w:val="-2"/>
          <w:sz w:val="24"/>
          <w:szCs w:val="24"/>
        </w:rPr>
        <w:t>УТВЕРЖДЕНО</w:t>
      </w:r>
    </w:p>
    <w:p w14:paraId="4FAFBA96" w14:textId="77777777" w:rsidR="00820E91" w:rsidRDefault="00820E91" w:rsidP="00820E91">
      <w:pPr>
        <w:pStyle w:val="a3"/>
        <w:ind w:left="810" w:right="2570" w:firstLine="0"/>
        <w:rPr>
          <w:sz w:val="24"/>
          <w:szCs w:val="24"/>
        </w:rPr>
      </w:pPr>
      <w:r w:rsidRPr="003A2A81">
        <w:rPr>
          <w:sz w:val="24"/>
          <w:szCs w:val="24"/>
        </w:rPr>
        <w:t>Протокол</w:t>
      </w:r>
      <w:r w:rsidRPr="003A2A81">
        <w:rPr>
          <w:spacing w:val="-17"/>
          <w:sz w:val="24"/>
          <w:szCs w:val="24"/>
        </w:rPr>
        <w:t xml:space="preserve"> </w:t>
      </w:r>
      <w:r w:rsidRPr="003A2A81">
        <w:rPr>
          <w:sz w:val="24"/>
          <w:szCs w:val="24"/>
        </w:rPr>
        <w:t>заседания</w:t>
      </w:r>
      <w:r w:rsidRPr="003A2A81">
        <w:rPr>
          <w:spacing w:val="-16"/>
          <w:sz w:val="24"/>
          <w:szCs w:val="24"/>
        </w:rPr>
        <w:t xml:space="preserve"> </w:t>
      </w:r>
      <w:r w:rsidRPr="003A2A81">
        <w:rPr>
          <w:sz w:val="24"/>
          <w:szCs w:val="24"/>
        </w:rPr>
        <w:t xml:space="preserve">кафедры </w:t>
      </w:r>
    </w:p>
    <w:p w14:paraId="24D1D6C6" w14:textId="2395F851" w:rsidR="00820E91" w:rsidRPr="003A2A81" w:rsidRDefault="00820E91" w:rsidP="00820E91">
      <w:pPr>
        <w:pStyle w:val="a3"/>
        <w:ind w:left="810" w:right="2570" w:firstLine="0"/>
        <w:rPr>
          <w:sz w:val="24"/>
          <w:szCs w:val="24"/>
        </w:rPr>
      </w:pPr>
      <w:r w:rsidRPr="003A2A81">
        <w:rPr>
          <w:spacing w:val="-2"/>
          <w:sz w:val="24"/>
          <w:szCs w:val="24"/>
        </w:rPr>
        <w:t>предпринимательского</w:t>
      </w:r>
      <w:r w:rsidRPr="003A2A81">
        <w:rPr>
          <w:spacing w:val="20"/>
          <w:sz w:val="24"/>
          <w:szCs w:val="24"/>
        </w:rPr>
        <w:t xml:space="preserve"> </w:t>
      </w:r>
      <w:r w:rsidRPr="003A2A81">
        <w:rPr>
          <w:spacing w:val="-2"/>
          <w:sz w:val="24"/>
          <w:szCs w:val="24"/>
        </w:rPr>
        <w:t>права</w:t>
      </w:r>
    </w:p>
    <w:p w14:paraId="21293F6D" w14:textId="5A07AEF2" w:rsidR="00820E91" w:rsidRDefault="00820E91" w:rsidP="00820E91">
      <w:pPr>
        <w:pStyle w:val="a3"/>
        <w:tabs>
          <w:tab w:val="left" w:pos="1707"/>
        </w:tabs>
        <w:spacing w:before="1"/>
        <w:ind w:left="879" w:firstLine="0"/>
        <w:rPr>
          <w:sz w:val="24"/>
          <w:szCs w:val="24"/>
        </w:rPr>
      </w:pPr>
      <w:r w:rsidRPr="003A2A81">
        <w:rPr>
          <w:sz w:val="24"/>
          <w:szCs w:val="24"/>
        </w:rPr>
        <w:t xml:space="preserve">№ </w:t>
      </w:r>
      <w:r>
        <w:rPr>
          <w:spacing w:val="-10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3A2A81">
        <w:rPr>
          <w:sz w:val="24"/>
          <w:szCs w:val="24"/>
        </w:rPr>
        <w:t>от</w:t>
      </w:r>
      <w:r w:rsidRPr="003A2A81">
        <w:rPr>
          <w:spacing w:val="64"/>
          <w:sz w:val="24"/>
          <w:szCs w:val="24"/>
        </w:rPr>
        <w:t xml:space="preserve"> </w:t>
      </w:r>
      <w:r w:rsidR="0049479D">
        <w:rPr>
          <w:spacing w:val="64"/>
          <w:sz w:val="24"/>
          <w:szCs w:val="24"/>
        </w:rPr>
        <w:t>1</w:t>
      </w:r>
      <w:r>
        <w:rPr>
          <w:spacing w:val="64"/>
          <w:sz w:val="24"/>
          <w:szCs w:val="24"/>
        </w:rPr>
        <w:t>9</w:t>
      </w:r>
      <w:r w:rsidRPr="003A2A81">
        <w:rPr>
          <w:sz w:val="24"/>
          <w:szCs w:val="24"/>
        </w:rPr>
        <w:t>.0</w:t>
      </w:r>
      <w:r>
        <w:rPr>
          <w:sz w:val="24"/>
          <w:szCs w:val="24"/>
        </w:rPr>
        <w:t>9. 2024г.</w:t>
      </w:r>
    </w:p>
    <w:p w14:paraId="4672F5BD" w14:textId="77777777" w:rsidR="00820E91" w:rsidRDefault="00820E91" w:rsidP="00820E91">
      <w:pPr>
        <w:pStyle w:val="a3"/>
        <w:tabs>
          <w:tab w:val="left" w:pos="1707"/>
        </w:tabs>
        <w:spacing w:before="1"/>
        <w:ind w:left="879" w:firstLine="0"/>
        <w:rPr>
          <w:sz w:val="24"/>
          <w:szCs w:val="24"/>
        </w:rPr>
      </w:pPr>
    </w:p>
    <w:p w14:paraId="434A35E4" w14:textId="77777777" w:rsidR="00820E91" w:rsidRDefault="00820E91" w:rsidP="00820E91">
      <w:pPr>
        <w:pStyle w:val="a3"/>
        <w:tabs>
          <w:tab w:val="left" w:pos="1707"/>
        </w:tabs>
        <w:spacing w:before="1"/>
        <w:ind w:left="879" w:firstLine="0"/>
        <w:rPr>
          <w:sz w:val="24"/>
          <w:szCs w:val="24"/>
        </w:rPr>
      </w:pPr>
    </w:p>
    <w:p w14:paraId="11024AB1" w14:textId="77777777" w:rsidR="00820E91" w:rsidRPr="00820E91" w:rsidRDefault="00820E91" w:rsidP="00820E91">
      <w:pPr>
        <w:pStyle w:val="a3"/>
        <w:tabs>
          <w:tab w:val="left" w:pos="1707"/>
        </w:tabs>
        <w:spacing w:before="1"/>
        <w:ind w:left="879" w:firstLine="0"/>
        <w:rPr>
          <w:sz w:val="24"/>
          <w:szCs w:val="24"/>
        </w:rPr>
      </w:pPr>
    </w:p>
    <w:p w14:paraId="3D086D34" w14:textId="77777777" w:rsidR="00820E91" w:rsidRDefault="00820E91" w:rsidP="00820E91">
      <w:pPr>
        <w:pStyle w:val="1"/>
        <w:numPr>
          <w:ilvl w:val="0"/>
          <w:numId w:val="0"/>
        </w:numPr>
        <w:ind w:left="1393" w:right="309"/>
        <w:jc w:val="left"/>
        <w:rPr>
          <w:sz w:val="24"/>
          <w:szCs w:val="24"/>
          <w:u w:val="none"/>
        </w:rPr>
      </w:pPr>
      <w:r w:rsidRPr="00820E91">
        <w:rPr>
          <w:sz w:val="24"/>
          <w:szCs w:val="24"/>
          <w:u w:val="none"/>
        </w:rPr>
        <w:t xml:space="preserve">                    </w:t>
      </w:r>
    </w:p>
    <w:p w14:paraId="7A39538A" w14:textId="77777777" w:rsidR="00820E91" w:rsidRDefault="00820E91" w:rsidP="00820E91">
      <w:pPr>
        <w:pStyle w:val="1"/>
        <w:numPr>
          <w:ilvl w:val="0"/>
          <w:numId w:val="0"/>
        </w:numPr>
        <w:ind w:left="1393" w:right="309"/>
        <w:jc w:val="left"/>
        <w:rPr>
          <w:sz w:val="24"/>
          <w:szCs w:val="24"/>
          <w:u w:val="none"/>
        </w:rPr>
      </w:pPr>
    </w:p>
    <w:p w14:paraId="0446DAA9" w14:textId="77777777" w:rsidR="00820E91" w:rsidRDefault="00820E91" w:rsidP="00820E91">
      <w:pPr>
        <w:pStyle w:val="1"/>
        <w:numPr>
          <w:ilvl w:val="0"/>
          <w:numId w:val="0"/>
        </w:numPr>
        <w:ind w:left="1393" w:right="309"/>
        <w:jc w:val="left"/>
        <w:rPr>
          <w:sz w:val="24"/>
          <w:szCs w:val="24"/>
          <w:u w:val="none"/>
        </w:rPr>
      </w:pPr>
    </w:p>
    <w:p w14:paraId="2D3F2CE2" w14:textId="77777777" w:rsidR="00820E91" w:rsidRDefault="00820E91" w:rsidP="00820E91">
      <w:pPr>
        <w:pStyle w:val="1"/>
        <w:numPr>
          <w:ilvl w:val="0"/>
          <w:numId w:val="0"/>
        </w:numPr>
        <w:ind w:left="1393" w:right="309"/>
        <w:jc w:val="left"/>
        <w:rPr>
          <w:sz w:val="24"/>
          <w:szCs w:val="24"/>
          <w:u w:val="none"/>
        </w:rPr>
      </w:pPr>
    </w:p>
    <w:p w14:paraId="6BA9A960" w14:textId="77777777" w:rsidR="00820E91" w:rsidRDefault="00820E91" w:rsidP="00820E91">
      <w:pPr>
        <w:pStyle w:val="1"/>
        <w:numPr>
          <w:ilvl w:val="0"/>
          <w:numId w:val="0"/>
        </w:numPr>
        <w:ind w:left="1393" w:right="309"/>
        <w:jc w:val="left"/>
        <w:rPr>
          <w:sz w:val="24"/>
          <w:szCs w:val="24"/>
          <w:u w:val="none"/>
        </w:rPr>
      </w:pPr>
    </w:p>
    <w:p w14:paraId="66D3A875" w14:textId="77777777" w:rsidR="00820E91" w:rsidRDefault="00820E91" w:rsidP="00820E91">
      <w:pPr>
        <w:pStyle w:val="1"/>
        <w:numPr>
          <w:ilvl w:val="0"/>
          <w:numId w:val="0"/>
        </w:numPr>
        <w:ind w:left="1393" w:right="309"/>
        <w:jc w:val="left"/>
        <w:rPr>
          <w:sz w:val="24"/>
          <w:szCs w:val="24"/>
          <w:u w:val="none"/>
        </w:rPr>
      </w:pPr>
    </w:p>
    <w:p w14:paraId="1FF81A21" w14:textId="73CF601D" w:rsidR="00820E91" w:rsidRPr="00820E91" w:rsidRDefault="00820E91" w:rsidP="00820E91">
      <w:pPr>
        <w:pStyle w:val="1"/>
        <w:numPr>
          <w:ilvl w:val="0"/>
          <w:numId w:val="0"/>
        </w:numPr>
        <w:ind w:left="1393" w:right="309"/>
        <w:jc w:val="left"/>
        <w:rPr>
          <w:sz w:val="24"/>
          <w:szCs w:val="24"/>
          <w:u w:val="none"/>
        </w:rPr>
        <w:sectPr w:rsidR="00820E91" w:rsidRPr="00820E91" w:rsidSect="00820E91">
          <w:pgSz w:w="11910" w:h="16840"/>
          <w:pgMar w:top="1380" w:right="740" w:bottom="280" w:left="1600" w:header="720" w:footer="720" w:gutter="0"/>
          <w:cols w:space="720"/>
        </w:sectPr>
      </w:pPr>
      <w:r>
        <w:rPr>
          <w:sz w:val="24"/>
          <w:szCs w:val="24"/>
          <w:u w:val="none"/>
        </w:rPr>
        <w:t xml:space="preserve">                                      </w:t>
      </w:r>
      <w:r w:rsidRPr="00820E91">
        <w:rPr>
          <w:sz w:val="24"/>
          <w:szCs w:val="24"/>
          <w:u w:val="none"/>
        </w:rPr>
        <w:t xml:space="preserve"> Москва</w:t>
      </w:r>
      <w:r w:rsidRPr="00820E91">
        <w:rPr>
          <w:spacing w:val="-7"/>
          <w:sz w:val="24"/>
          <w:szCs w:val="24"/>
          <w:u w:val="none"/>
        </w:rPr>
        <w:t xml:space="preserve"> </w:t>
      </w:r>
      <w:r w:rsidR="00EC3A38">
        <w:rPr>
          <w:spacing w:val="-4"/>
          <w:sz w:val="24"/>
          <w:szCs w:val="24"/>
          <w:u w:val="none"/>
        </w:rPr>
        <w:t>202</w:t>
      </w:r>
      <w:r w:rsidR="0049479D">
        <w:rPr>
          <w:spacing w:val="-4"/>
          <w:sz w:val="24"/>
          <w:szCs w:val="24"/>
          <w:u w:val="none"/>
        </w:rPr>
        <w:t>4</w:t>
      </w:r>
    </w:p>
    <w:p w14:paraId="1846AE7D" w14:textId="65F3AF70" w:rsidR="009F3146" w:rsidRPr="0049479D" w:rsidRDefault="0049479D" w:rsidP="0049479D">
      <w:pPr>
        <w:spacing w:line="360" w:lineRule="auto"/>
        <w:ind w:firstLine="709"/>
        <w:jc w:val="center"/>
        <w:rPr>
          <w:b/>
        </w:rPr>
      </w:pPr>
      <w:r w:rsidRPr="0049479D">
        <w:rPr>
          <w:b/>
        </w:rPr>
        <w:lastRenderedPageBreak/>
        <w:t>Примерный перечень тем выпускных квалификационных работ</w:t>
      </w:r>
    </w:p>
    <w:p w14:paraId="37D557CC" w14:textId="77777777" w:rsidR="00291031" w:rsidRPr="0049479D" w:rsidRDefault="00291031" w:rsidP="0049479D">
      <w:pPr>
        <w:spacing w:line="360" w:lineRule="auto"/>
        <w:ind w:firstLine="709"/>
        <w:jc w:val="both"/>
        <w:rPr>
          <w:color w:val="1A1A1A"/>
        </w:rPr>
      </w:pPr>
    </w:p>
    <w:p w14:paraId="5109465E" w14:textId="651E582C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  <w:shd w:val="clear" w:color="auto" w:fill="FFFFFF"/>
        </w:rPr>
      </w:pPr>
      <w:r w:rsidRPr="0049479D">
        <w:rPr>
          <w:color w:val="1A1A1A"/>
          <w:shd w:val="clear" w:color="auto" w:fill="FFFFFF"/>
        </w:rPr>
        <w:t>PR и GR в России и за рубежом: сравнительно-правовая характеристика</w:t>
      </w:r>
    </w:p>
    <w:p w14:paraId="26B3615A" w14:textId="4AC4732F" w:rsidR="00291031" w:rsidRPr="0049479D" w:rsidRDefault="00291031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1A1A1A"/>
        </w:rPr>
      </w:pPr>
      <w:r w:rsidRPr="0049479D">
        <w:rPr>
          <w:color w:val="1A1A1A"/>
        </w:rPr>
        <w:t>Понятие, значение и нормативно-правовая основа рекламной деятельности.</w:t>
      </w:r>
    </w:p>
    <w:p w14:paraId="08EB6E7C" w14:textId="6D44DA40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rPr>
          <w:color w:val="1A1A1A"/>
          <w:shd w:val="clear" w:color="auto" w:fill="FFFFFF"/>
        </w:rPr>
        <w:t>Правовая характеристика содержания и распространения рекламы.</w:t>
      </w:r>
    </w:p>
    <w:p w14:paraId="23881C39" w14:textId="37CBDD74" w:rsidR="00291031" w:rsidRPr="0049479D" w:rsidRDefault="0049479D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</w:rPr>
      </w:pPr>
      <w:r w:rsidRPr="0049479D">
        <w:rPr>
          <w:color w:val="1A1A1A"/>
        </w:rPr>
        <w:t>П</w:t>
      </w:r>
      <w:r w:rsidR="00291031" w:rsidRPr="0049479D">
        <w:rPr>
          <w:color w:val="1A1A1A"/>
        </w:rPr>
        <w:t>равовое регулирование связей с общественностью</w:t>
      </w:r>
    </w:p>
    <w:p w14:paraId="5F6F7FE9" w14:textId="234983F7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</w:rPr>
      </w:pPr>
      <w:r w:rsidRPr="0049479D">
        <w:rPr>
          <w:color w:val="1A1A1A"/>
        </w:rPr>
        <w:t>Правовое регулирование средств массовой информации</w:t>
      </w:r>
    </w:p>
    <w:p w14:paraId="129D34B2" w14:textId="178BB899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</w:rPr>
      </w:pPr>
      <w:r w:rsidRPr="0049479D">
        <w:rPr>
          <w:color w:val="1A1A1A"/>
        </w:rPr>
        <w:t>Нормативно-правовое регулирование паблик-</w:t>
      </w:r>
      <w:proofErr w:type="spellStart"/>
      <w:r w:rsidRPr="0049479D">
        <w:rPr>
          <w:color w:val="1A1A1A"/>
        </w:rPr>
        <w:t>рилейшиз</w:t>
      </w:r>
      <w:proofErr w:type="spellEnd"/>
    </w:p>
    <w:p w14:paraId="4C156C5C" w14:textId="2D357D54" w:rsidR="00291031" w:rsidRPr="0049479D" w:rsidRDefault="00291031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1A1A1A"/>
        </w:rPr>
      </w:pPr>
      <w:r w:rsidRPr="0049479D">
        <w:rPr>
          <w:color w:val="1A1A1A"/>
        </w:rPr>
        <w:t>Правовые проблемы совершенствования взаимодействия бизнес-ассоциаций и предприятий в России.</w:t>
      </w:r>
    </w:p>
    <w:p w14:paraId="080B4FF5" w14:textId="69CA6209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  <w:shd w:val="clear" w:color="auto" w:fill="FFFFFF"/>
        </w:rPr>
      </w:pPr>
      <w:r w:rsidRPr="0049479D">
        <w:rPr>
          <w:color w:val="1A1A1A"/>
          <w:shd w:val="clear" w:color="auto" w:fill="FFFFFF"/>
        </w:rPr>
        <w:t>Бизнес-ассоциации и их роль в развитии предпринимательства</w:t>
      </w:r>
    </w:p>
    <w:p w14:paraId="6D5EC537" w14:textId="099F154D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  <w:shd w:val="clear" w:color="auto" w:fill="FFFFFF"/>
        </w:rPr>
      </w:pPr>
      <w:r w:rsidRPr="0049479D">
        <w:rPr>
          <w:color w:val="1A1A1A"/>
          <w:shd w:val="clear" w:color="auto" w:fill="FFFFFF"/>
        </w:rPr>
        <w:t>Бизнес-ассоциации, как правовая форма представительства интересов бизнеса</w:t>
      </w:r>
    </w:p>
    <w:p w14:paraId="6843ED90" w14:textId="566D1650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Актуальные проблемы правового регулирования взаимодействия бизнес-ассоциаций и предприятий в России и за рубежом</w:t>
      </w:r>
    </w:p>
    <w:p w14:paraId="3EB5028E" w14:textId="539C3EE7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545352"/>
          <w:shd w:val="clear" w:color="auto" w:fill="FFFFFF"/>
        </w:rPr>
      </w:pPr>
      <w:r w:rsidRPr="0049479D">
        <w:t xml:space="preserve">Актуальные проблемы и особенности правового регулирования </w:t>
      </w:r>
      <w:r w:rsidRPr="0049479D">
        <w:rPr>
          <w:color w:val="545352"/>
          <w:shd w:val="clear" w:color="auto" w:fill="FFFFFF"/>
        </w:rPr>
        <w:t>в сфере PR и GR</w:t>
      </w:r>
    </w:p>
    <w:p w14:paraId="62BCE4E2" w14:textId="3F274553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Правовые основы создания коммуникационных стратегий</w:t>
      </w:r>
    </w:p>
    <w:p w14:paraId="01B145D2" w14:textId="5511E4E2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eastAsia="TimesNewRomanPSMT"/>
          <w:bCs/>
        </w:rPr>
      </w:pPr>
      <w:r w:rsidRPr="0049479D">
        <w:rPr>
          <w:rFonts w:eastAsia="TimesNewRomanPSMT"/>
          <w:bCs/>
        </w:rPr>
        <w:t xml:space="preserve">Правовой статус и организация работы </w:t>
      </w:r>
      <w:r w:rsidRPr="0049479D">
        <w:rPr>
          <w:rFonts w:eastAsia="TimesNewRomanPSMT"/>
          <w:bCs/>
          <w:lang w:val="en-US"/>
        </w:rPr>
        <w:t>PR</w:t>
      </w:r>
      <w:r w:rsidRPr="0049479D">
        <w:rPr>
          <w:rFonts w:eastAsia="TimesNewRomanPSMT"/>
          <w:bCs/>
        </w:rPr>
        <w:t>-службы</w:t>
      </w:r>
    </w:p>
    <w:p w14:paraId="37C09C7D" w14:textId="67D71FEF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eastAsia="TimesNewRomanPSMT"/>
          <w:bCs/>
        </w:rPr>
      </w:pPr>
      <w:r w:rsidRPr="0049479D">
        <w:rPr>
          <w:rFonts w:eastAsia="TimesNewRomanPSMT"/>
          <w:bCs/>
        </w:rPr>
        <w:t xml:space="preserve">Правовые и этические начала в деятельности </w:t>
      </w:r>
      <w:r w:rsidRPr="0049479D">
        <w:rPr>
          <w:rFonts w:eastAsia="TimesNewRomanPSMT"/>
          <w:bCs/>
          <w:lang w:val="en-US"/>
        </w:rPr>
        <w:t>PR</w:t>
      </w:r>
      <w:r w:rsidRPr="0049479D">
        <w:rPr>
          <w:rFonts w:eastAsia="TimesNewRomanPSMT"/>
          <w:bCs/>
        </w:rPr>
        <w:t>-специалиста</w:t>
      </w:r>
    </w:p>
    <w:p w14:paraId="049A9853" w14:textId="658AF989" w:rsidR="00291031" w:rsidRPr="0049479D" w:rsidRDefault="00291031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1A1A1A"/>
        </w:rPr>
      </w:pPr>
      <w:r w:rsidRPr="0049479D">
        <w:rPr>
          <w:color w:val="1A1A1A"/>
        </w:rPr>
        <w:t>Организация рекламной деятельности в Российской Федерации: правовые аспекты.</w:t>
      </w:r>
    </w:p>
    <w:p w14:paraId="39D26837" w14:textId="77DC552F" w:rsidR="00291031" w:rsidRPr="0049479D" w:rsidRDefault="00291031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1A1A1A"/>
        </w:rPr>
      </w:pPr>
      <w:r w:rsidRPr="0049479D">
        <w:rPr>
          <w:color w:val="1A1A1A"/>
        </w:rPr>
        <w:t>Особенности правового регулирования рекламы и PR деятельности в Российской Федерации.</w:t>
      </w:r>
    </w:p>
    <w:p w14:paraId="57F4EB6F" w14:textId="663DC9A0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eastAsia="TimesNewRomanPSMT"/>
          <w:bCs/>
        </w:rPr>
      </w:pPr>
      <w:r w:rsidRPr="0049479D">
        <w:rPr>
          <w:color w:val="1A1A1A"/>
          <w:shd w:val="clear" w:color="auto" w:fill="FFFFFF"/>
        </w:rPr>
        <w:t>Реклама как объект правового регулирования.</w:t>
      </w:r>
    </w:p>
    <w:p w14:paraId="0AA66FD0" w14:textId="3983BFD1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</w:rPr>
      </w:pPr>
      <w:r w:rsidRPr="0049479D">
        <w:rPr>
          <w:color w:val="1A1A1A"/>
          <w:shd w:val="clear" w:color="auto" w:fill="FFFFFF"/>
        </w:rPr>
        <w:t>Правовой статус субъектов рекламной деятельности.</w:t>
      </w:r>
    </w:p>
    <w:p w14:paraId="58EE1923" w14:textId="77777777" w:rsidR="0049479D" w:rsidRPr="0049479D" w:rsidRDefault="0049479D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1A1A1A"/>
        </w:rPr>
      </w:pPr>
      <w:r w:rsidRPr="0049479D">
        <w:rPr>
          <w:color w:val="1A1A1A"/>
        </w:rPr>
        <w:t>П</w:t>
      </w:r>
      <w:r w:rsidR="00291031" w:rsidRPr="0049479D">
        <w:rPr>
          <w:color w:val="1A1A1A"/>
        </w:rPr>
        <w:t>равовая охрана средств индивидуализации участников рекламной деятельности.</w:t>
      </w:r>
    </w:p>
    <w:p w14:paraId="0BEEED57" w14:textId="41472CA8" w:rsidR="00291031" w:rsidRPr="0049479D" w:rsidRDefault="00291031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1A1A1A"/>
        </w:rPr>
      </w:pPr>
      <w:r w:rsidRPr="0049479D">
        <w:rPr>
          <w:color w:val="1A1A1A"/>
          <w:shd w:val="clear" w:color="auto" w:fill="FFFFFF"/>
        </w:rPr>
        <w:t>Саморегулируемые организации в сфере рекламы.</w:t>
      </w:r>
    </w:p>
    <w:p w14:paraId="6813E4EA" w14:textId="449E4CF1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  <w:shd w:val="clear" w:color="auto" w:fill="FFFFFF"/>
        </w:rPr>
      </w:pPr>
      <w:r w:rsidRPr="0049479D">
        <w:rPr>
          <w:color w:val="1A1A1A"/>
          <w:shd w:val="clear" w:color="auto" w:fill="FFFFFF"/>
        </w:rPr>
        <w:t>Государственный контроль в сфере рекламы.</w:t>
      </w:r>
    </w:p>
    <w:p w14:paraId="5E41DBB1" w14:textId="6E96D942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</w:rPr>
      </w:pPr>
      <w:r w:rsidRPr="0049479D">
        <w:rPr>
          <w:color w:val="1A1A1A"/>
        </w:rPr>
        <w:t>Правовые аспекты маркировки интернет-рекламы</w:t>
      </w:r>
    </w:p>
    <w:p w14:paraId="1F960AB7" w14:textId="1C1F6A4B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</w:rPr>
      </w:pPr>
      <w:r w:rsidRPr="0049479D">
        <w:rPr>
          <w:color w:val="1A1A1A"/>
        </w:rPr>
        <w:t>Договоры в реклам</w:t>
      </w:r>
      <w:r w:rsidR="0049479D" w:rsidRPr="0049479D">
        <w:rPr>
          <w:color w:val="1A1A1A"/>
        </w:rPr>
        <w:t>ной деятельности</w:t>
      </w:r>
    </w:p>
    <w:p w14:paraId="6F4CDB99" w14:textId="07ADAF34" w:rsidR="00291031" w:rsidRPr="0049479D" w:rsidRDefault="00291031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1A1A1A"/>
        </w:rPr>
      </w:pPr>
      <w:r w:rsidRPr="0049479D">
        <w:rPr>
          <w:color w:val="1A1A1A"/>
        </w:rPr>
        <w:t>Договор на оказание рекламных услуг, его соотношение с подрядным договором.</w:t>
      </w:r>
    </w:p>
    <w:p w14:paraId="522DBF9C" w14:textId="27F295BC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</w:rPr>
      </w:pPr>
      <w:r w:rsidRPr="0049479D">
        <w:rPr>
          <w:color w:val="1A1A1A"/>
        </w:rPr>
        <w:t>Договорное регулирование связей с общественностью</w:t>
      </w:r>
    </w:p>
    <w:p w14:paraId="27E718D4" w14:textId="4F4A919C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</w:rPr>
      </w:pPr>
      <w:r w:rsidRPr="0049479D">
        <w:rPr>
          <w:color w:val="1A1A1A"/>
        </w:rPr>
        <w:lastRenderedPageBreak/>
        <w:t>Договорное регулирование деятельности средств массовой информации</w:t>
      </w:r>
    </w:p>
    <w:p w14:paraId="70717EB7" w14:textId="461C8505" w:rsidR="00291031" w:rsidRPr="0049479D" w:rsidRDefault="00291031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1A1A1A"/>
        </w:rPr>
      </w:pPr>
      <w:r w:rsidRPr="0049479D">
        <w:rPr>
          <w:color w:val="1A1A1A"/>
        </w:rPr>
        <w:t>Договор оказания услуг со специалистом по PR</w:t>
      </w:r>
    </w:p>
    <w:p w14:paraId="0B0397BA" w14:textId="34478E23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eastAsia="TimesNewRomanPSMT"/>
          <w:bCs/>
        </w:rPr>
      </w:pPr>
      <w:r w:rsidRPr="0049479D">
        <w:rPr>
          <w:rFonts w:eastAsia="TimesNewRomanPSMT"/>
          <w:bCs/>
        </w:rPr>
        <w:t>Договор оказания услуг рекламно-информационного характера в области поддержки и увеличения объема продаж продукта компании</w:t>
      </w:r>
    </w:p>
    <w:p w14:paraId="727204F8" w14:textId="4040C41F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eastAsia="TimesNewRomanPSMT"/>
          <w:bCs/>
        </w:rPr>
      </w:pPr>
      <w:r w:rsidRPr="0049479D">
        <w:rPr>
          <w:rFonts w:eastAsia="TimesNewRomanPSMT"/>
          <w:bCs/>
        </w:rPr>
        <w:t>Договор на оказание услуг по поддержке и продвижению интернет-ресурса</w:t>
      </w:r>
    </w:p>
    <w:p w14:paraId="735FB76B" w14:textId="150985E1" w:rsidR="00291031" w:rsidRPr="0049479D" w:rsidRDefault="00291031" w:rsidP="0049479D">
      <w:pPr>
        <w:pStyle w:val="1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left"/>
        <w:rPr>
          <w:b w:val="0"/>
          <w:color w:val="000000"/>
          <w:sz w:val="24"/>
          <w:szCs w:val="24"/>
          <w:u w:val="none"/>
        </w:rPr>
      </w:pPr>
      <w:r w:rsidRPr="0049479D">
        <w:rPr>
          <w:b w:val="0"/>
          <w:color w:val="000000"/>
          <w:sz w:val="24"/>
          <w:szCs w:val="24"/>
          <w:u w:val="none"/>
        </w:rPr>
        <w:t xml:space="preserve">Договор на интернет-рекламу: </w:t>
      </w:r>
      <w:proofErr w:type="spellStart"/>
      <w:r w:rsidRPr="0049479D">
        <w:rPr>
          <w:b w:val="0"/>
          <w:color w:val="000000"/>
          <w:sz w:val="24"/>
          <w:szCs w:val="24"/>
          <w:u w:val="none"/>
        </w:rPr>
        <w:t>таргет</w:t>
      </w:r>
      <w:proofErr w:type="spellEnd"/>
      <w:r w:rsidRPr="0049479D">
        <w:rPr>
          <w:b w:val="0"/>
          <w:color w:val="000000"/>
          <w:sz w:val="24"/>
          <w:szCs w:val="24"/>
          <w:u w:val="none"/>
        </w:rPr>
        <w:t xml:space="preserve"> и контекст</w:t>
      </w:r>
    </w:p>
    <w:p w14:paraId="0D533D4E" w14:textId="02CD27FF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eastAsia="TimesNewRomanPSMT"/>
          <w:bCs/>
        </w:rPr>
      </w:pPr>
      <w:r w:rsidRPr="0049479D">
        <w:rPr>
          <w:color w:val="1A1A1A"/>
          <w:shd w:val="clear" w:color="auto" w:fill="FFFFFF"/>
        </w:rPr>
        <w:t>Юридическая ответственность за нарушение законодательства о рекламе.</w:t>
      </w:r>
    </w:p>
    <w:p w14:paraId="0017EDFD" w14:textId="36DC4836" w:rsidR="00291031" w:rsidRPr="0049479D" w:rsidRDefault="0029103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545352"/>
          <w:shd w:val="clear" w:color="auto" w:fill="FFFFFF"/>
        </w:rPr>
      </w:pPr>
      <w:r w:rsidRPr="0049479D">
        <w:rPr>
          <w:rFonts w:eastAsia="TimesNewRomanPSMT"/>
          <w:bCs/>
        </w:rPr>
        <w:t>Гражданско-правовая ответственность и защита прав участников правоотношений</w:t>
      </w:r>
      <w:r w:rsidRPr="0049479D">
        <w:rPr>
          <w:rFonts w:eastAsia="TimesNewRomanPSMT"/>
          <w:b/>
          <w:bCs/>
        </w:rPr>
        <w:t xml:space="preserve"> </w:t>
      </w:r>
      <w:r w:rsidRPr="0049479D">
        <w:rPr>
          <w:color w:val="545352"/>
          <w:shd w:val="clear" w:color="auto" w:fill="FFFFFF"/>
        </w:rPr>
        <w:t>в сфере PR и GR</w:t>
      </w:r>
    </w:p>
    <w:p w14:paraId="0D80BD4F" w14:textId="3AF806BA" w:rsidR="00291031" w:rsidRPr="0049479D" w:rsidRDefault="00291031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1A1A1A"/>
        </w:rPr>
      </w:pPr>
      <w:r w:rsidRPr="0049479D">
        <w:rPr>
          <w:color w:val="1A1A1A"/>
        </w:rPr>
        <w:t>Правовое регулирование защиты прав потребителей в области рекламной деятельности.</w:t>
      </w:r>
    </w:p>
    <w:p w14:paraId="4019F6E4" w14:textId="699DF429" w:rsidR="00291031" w:rsidRPr="0049479D" w:rsidRDefault="00291031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1A1A1A"/>
        </w:rPr>
      </w:pPr>
      <w:r w:rsidRPr="0049479D">
        <w:rPr>
          <w:color w:val="1A1A1A"/>
        </w:rPr>
        <w:t>Правовая защита участников рекламной деятельности в суде.</w:t>
      </w:r>
    </w:p>
    <w:p w14:paraId="7E23B3AE" w14:textId="53796120" w:rsidR="00291031" w:rsidRPr="0049479D" w:rsidRDefault="00291031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1A1A1A"/>
        </w:rPr>
      </w:pPr>
      <w:r w:rsidRPr="0049479D">
        <w:rPr>
          <w:color w:val="1A1A1A"/>
        </w:rPr>
        <w:t>Правовое аспекты рекламной деятельности и СМИ</w:t>
      </w:r>
    </w:p>
    <w:p w14:paraId="7EB605A4" w14:textId="46BBFAD3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Правовые риски в PR и GR деятельности в сфере политики</w:t>
      </w:r>
    </w:p>
    <w:p w14:paraId="2803513A" w14:textId="1FF76272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Правовые аспекты взаимодействия бизнеса с государственными органами</w:t>
      </w:r>
    </w:p>
    <w:p w14:paraId="224FE03C" w14:textId="3F94CE0B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Правовое регулирование лоббистской деятельности в политике и бизнесе</w:t>
      </w:r>
    </w:p>
    <w:p w14:paraId="6D5A202E" w14:textId="100903A4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Правовые аспекты использования социальных медиа в PR и GR деятельности </w:t>
      </w:r>
    </w:p>
    <w:p w14:paraId="3591825E" w14:textId="26BB3980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Правовые аспекты защиты репутации компаний и политических организаций </w:t>
      </w:r>
    </w:p>
    <w:p w14:paraId="2A431B27" w14:textId="1C44A224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Роль правовых норм в обеспечении прозрачности PR и GR кампаний</w:t>
      </w:r>
    </w:p>
    <w:p w14:paraId="6B757A30" w14:textId="2ED9CC2C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Правовое регулирование PR и GR деятельности в России и странах БРИКС</w:t>
      </w:r>
    </w:p>
    <w:p w14:paraId="14DD672C" w14:textId="0F13D8A0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Правовая ответственность в PR и GR деятельности</w:t>
      </w:r>
    </w:p>
    <w:p w14:paraId="0CCBAD79" w14:textId="5077F918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Правовые аспекты защиты интеллектуальной собственности в PR и GR деятельности бизнеса</w:t>
      </w:r>
    </w:p>
    <w:p w14:paraId="7CCAAE0E" w14:textId="60CC3895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Влияние правовых норм на этические аспекты PR и GR деятельности</w:t>
      </w:r>
    </w:p>
    <w:p w14:paraId="06844AA6" w14:textId="0E709972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Грантовая поддержка бизнеса и GR технологии: правовой аспект</w:t>
      </w:r>
    </w:p>
    <w:p w14:paraId="75A071A1" w14:textId="4D9C7711" w:rsidR="007A3337" w:rsidRPr="0049479D" w:rsidRDefault="0049479D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</w:t>
      </w:r>
      <w:r w:rsidR="007A3337" w:rsidRPr="0049479D">
        <w:rPr>
          <w:color w:val="2C2D2E"/>
        </w:rPr>
        <w:t>авовые основы деятельности средств массовой информации в Российской Федерации.</w:t>
      </w:r>
    </w:p>
    <w:p w14:paraId="13A7E0A4" w14:textId="77777777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Защита авторских и смежных прав в сфере медиаиндустрии.</w:t>
      </w:r>
    </w:p>
    <w:p w14:paraId="2A61C1F4" w14:textId="77777777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Правовое регулирование деятельности интернет-СМИ и социальных сетей.</w:t>
      </w:r>
    </w:p>
    <w:p w14:paraId="1C53A1DB" w14:textId="77777777" w:rsidR="0049479D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Правовые аспекты информационной безопасности и защиты персональных данных в медиасфере.</w:t>
      </w:r>
    </w:p>
    <w:p w14:paraId="715DB886" w14:textId="5715625B" w:rsidR="007A3337" w:rsidRPr="0049479D" w:rsidRDefault="0049479D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О</w:t>
      </w:r>
      <w:r w:rsidR="007A3337" w:rsidRPr="0049479D">
        <w:rPr>
          <w:color w:val="2C2D2E"/>
        </w:rPr>
        <w:t>собенности заключения и исполнения договоров на производство и размещение рекламы.</w:t>
      </w:r>
    </w:p>
    <w:p w14:paraId="337CEFCE" w14:textId="77777777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lastRenderedPageBreak/>
        <w:t>Правовое регулирование договоров франчайзинга в рекламной деятельности.</w:t>
      </w:r>
    </w:p>
    <w:p w14:paraId="5B0886E1" w14:textId="77777777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Правовое регулирование договоров подряда и возмездного оказания услуг в рекламной сфере.</w:t>
      </w:r>
    </w:p>
    <w:p w14:paraId="1D697EAC" w14:textId="77777777" w:rsidR="0049479D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Проблемы правового регулирования договоров комиссии и агентских договоров в рекламной деятельности.</w:t>
      </w:r>
    </w:p>
    <w:p w14:paraId="3E6DFA31" w14:textId="1BFB9400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Правовые аспекты взаимодействия спонсоров и получателей спонсорской поддержки в GR.</w:t>
      </w:r>
    </w:p>
    <w:p w14:paraId="1C24000C" w14:textId="77777777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Правовая защита конфиденциальной информации в рамках спонсорских соглашений в GR.</w:t>
      </w:r>
    </w:p>
    <w:p w14:paraId="42F3A1E3" w14:textId="77777777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Разрешение споров, связанных со спонсорскими соглашениями в GR.</w:t>
      </w:r>
    </w:p>
    <w:p w14:paraId="17966413" w14:textId="77777777" w:rsidR="007A3337" w:rsidRPr="0049479D" w:rsidRDefault="007A3337" w:rsidP="0049479D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color w:val="2C2D2E"/>
        </w:rPr>
      </w:pPr>
      <w:r w:rsidRPr="0049479D">
        <w:rPr>
          <w:color w:val="2C2D2E"/>
        </w:rPr>
        <w:t>Правовые основы спонсорской деятельности в сфере GR.</w:t>
      </w:r>
    </w:p>
    <w:p w14:paraId="68D805AE" w14:textId="4F48A9DC" w:rsidR="00820E91" w:rsidRPr="0049479D" w:rsidRDefault="0049479D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Пр</w:t>
      </w:r>
      <w:r w:rsidR="00820E91" w:rsidRPr="0049479D">
        <w:t>авовое регулирование деятельности ассоциаций бизнеса как инструмента лоббирования.</w:t>
      </w:r>
    </w:p>
    <w:p w14:paraId="053AC79D" w14:textId="77777777" w:rsidR="0049479D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 xml:space="preserve">Правовые аспекты </w:t>
      </w:r>
      <w:proofErr w:type="spellStart"/>
      <w:r w:rsidRPr="0049479D">
        <w:t>кибербуллинга</w:t>
      </w:r>
      <w:proofErr w:type="spellEnd"/>
      <w:r w:rsidRPr="0049479D">
        <w:t xml:space="preserve"> и их влияние на журналистику.</w:t>
      </w:r>
    </w:p>
    <w:p w14:paraId="4BF21940" w14:textId="4EEB9BCC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Правовой статус блогеров.</w:t>
      </w:r>
    </w:p>
    <w:p w14:paraId="21BF8C89" w14:textId="4387E67D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Правовое регулирование PR-деятельности в политике: эффективные меры и существующие проблемы.</w:t>
      </w:r>
    </w:p>
    <w:p w14:paraId="4C7F26E8" w14:textId="2078080A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Государственные отношения (GR) как правовой инструмент защиты интересов бизнеса: анализ и перспективы.</w:t>
      </w:r>
    </w:p>
    <w:p w14:paraId="45046288" w14:textId="7E8A625A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Защита прав потребителей в PR-деятельности: правовые механизмы и практика.</w:t>
      </w:r>
    </w:p>
    <w:p w14:paraId="5444C37D" w14:textId="0B5122B6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Проблемы правового регулирования политической рекламы в России.</w:t>
      </w:r>
    </w:p>
    <w:p w14:paraId="6D0C6235" w14:textId="38492D0F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Правовые аспекты защиты товарных знаков в рекламе.</w:t>
      </w:r>
    </w:p>
    <w:p w14:paraId="0F207641" w14:textId="56927325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Лицензирование и франчайзинг как инструменты управления интеллектуальной собственностью в рекламе.</w:t>
      </w:r>
    </w:p>
    <w:p w14:paraId="6B655DC6" w14:textId="2CA4831C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Юридическая ответственность за нарушение интеллектуальной собственности в рекламе.</w:t>
      </w:r>
    </w:p>
    <w:p w14:paraId="2ACB5DAE" w14:textId="7DAA100C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Договоры на создание и распространение рекламы: ключевые положения и риски.</w:t>
      </w:r>
    </w:p>
    <w:p w14:paraId="56D5B3A7" w14:textId="2EC41514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 xml:space="preserve">Инновационные подходы к договорному регулированию в </w:t>
      </w:r>
      <w:proofErr w:type="spellStart"/>
      <w:r w:rsidRPr="0049479D">
        <w:t>digital</w:t>
      </w:r>
      <w:proofErr w:type="spellEnd"/>
      <w:r w:rsidRPr="0049479D">
        <w:t>-рекламе.</w:t>
      </w:r>
    </w:p>
    <w:p w14:paraId="5F59E688" w14:textId="457AFC79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Правовые аспекты цифровизации PR-технологий.</w:t>
      </w:r>
    </w:p>
    <w:p w14:paraId="16EDD995" w14:textId="5FA3D203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Правовое обеспечение авторских прав в цифровых PR-кампаниях.</w:t>
      </w:r>
    </w:p>
    <w:p w14:paraId="3DC0EB5E" w14:textId="3AA4F839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Проблемы легитимности онлайн-кампаний в бизнесе: правовые границы и возможности.</w:t>
      </w:r>
    </w:p>
    <w:p w14:paraId="2D123E81" w14:textId="54A8D403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lastRenderedPageBreak/>
        <w:t>Правовой режим цифровых платформ как инструмента PR и GR.</w:t>
      </w:r>
    </w:p>
    <w:p w14:paraId="2FF4AE09" w14:textId="3F28CE4B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Антимонопольное регулирование и его влияние на PR-стратегии: правовые аспекты.</w:t>
      </w:r>
    </w:p>
    <w:p w14:paraId="58C55A92" w14:textId="4BAB719A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Лоббирование в интересах бизнеса: антимонопольные риски и правовое регулирование.</w:t>
      </w:r>
    </w:p>
    <w:p w14:paraId="263081EF" w14:textId="287627F1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Использование PR-технологий для обхода антимонопольного законодательства: правовые последствия.</w:t>
      </w:r>
    </w:p>
    <w:p w14:paraId="2DF58112" w14:textId="421D195C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Защита прав граждан в политических коммуникациях: правовые механизмы и практика.</w:t>
      </w:r>
    </w:p>
    <w:p w14:paraId="3E6561D0" w14:textId="17432656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 xml:space="preserve">Политические коммуникации и права человека: правовые стандарты и практическое </w:t>
      </w:r>
      <w:r w:rsidR="0049479D" w:rsidRPr="0049479D">
        <w:t>п</w:t>
      </w:r>
      <w:r w:rsidRPr="0049479D">
        <w:t>рименение.</w:t>
      </w:r>
    </w:p>
    <w:p w14:paraId="52662CF9" w14:textId="3D88BEC1" w:rsidR="00820E91" w:rsidRPr="0049479D" w:rsidRDefault="00820E91" w:rsidP="004947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</w:pPr>
      <w:r w:rsidRPr="0049479D">
        <w:t>Глобализация и правовое регулирование политических коммуникаций: тенденции и вызовы.</w:t>
      </w:r>
    </w:p>
    <w:sectPr w:rsidR="00820E91" w:rsidRPr="0049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E32"/>
    <w:multiLevelType w:val="multilevel"/>
    <w:tmpl w:val="97FC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7101D"/>
    <w:multiLevelType w:val="hybridMultilevel"/>
    <w:tmpl w:val="A81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BA3469E"/>
    <w:multiLevelType w:val="multilevel"/>
    <w:tmpl w:val="B77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574FD"/>
    <w:multiLevelType w:val="multilevel"/>
    <w:tmpl w:val="AF44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146"/>
    <w:rsid w:val="00291031"/>
    <w:rsid w:val="0049479D"/>
    <w:rsid w:val="007A3337"/>
    <w:rsid w:val="00820E91"/>
    <w:rsid w:val="00896E33"/>
    <w:rsid w:val="009F3146"/>
    <w:rsid w:val="00EC3A38"/>
    <w:rsid w:val="00F0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A92B"/>
  <w15:chartTrackingRefBased/>
  <w15:docId w15:val="{7968AE49-FC43-4C33-8889-21FF9DD0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031"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291031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9103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1031"/>
    <w:pPr>
      <w:keepNext/>
      <w:numPr>
        <w:ilvl w:val="3"/>
        <w:numId w:val="1"/>
      </w:numPr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291031"/>
    <w:pPr>
      <w:keepNext/>
      <w:numPr>
        <w:ilvl w:val="4"/>
        <w:numId w:val="1"/>
      </w:numPr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291031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9103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910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91031"/>
    <w:pPr>
      <w:keepNext/>
      <w:numPr>
        <w:ilvl w:val="8"/>
        <w:numId w:val="1"/>
      </w:numPr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03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910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0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10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10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10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91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910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910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820E91"/>
    <w:pPr>
      <w:widowControl w:val="0"/>
      <w:autoSpaceDE w:val="0"/>
      <w:autoSpaceDN w:val="0"/>
      <w:ind w:left="102" w:firstLine="70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20E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94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F69B-8F6D-44D6-9A5A-B9625A07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Татьяна Белова</cp:lastModifiedBy>
  <cp:revision>2</cp:revision>
  <dcterms:created xsi:type="dcterms:W3CDTF">2024-10-19T07:35:00Z</dcterms:created>
  <dcterms:modified xsi:type="dcterms:W3CDTF">2024-10-19T07:35:00Z</dcterms:modified>
</cp:coreProperties>
</file>