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528" w:rsidRPr="00300528" w:rsidRDefault="00300528" w:rsidP="00300528">
      <w:pPr>
        <w:widowControl/>
        <w:shd w:val="clear" w:color="auto" w:fill="FFFFFF"/>
        <w:spacing w:line="100" w:lineRule="atLeast"/>
        <w:rPr>
          <w:rFonts w:cs="Times New Roman"/>
          <w:b/>
          <w:sz w:val="24"/>
          <w:szCs w:val="24"/>
        </w:rPr>
      </w:pPr>
      <w:bookmarkStart w:id="0" w:name="_GoBack"/>
      <w:r w:rsidRPr="00300528">
        <w:rPr>
          <w:rFonts w:cs="Times New Roman"/>
          <w:b/>
          <w:sz w:val="24"/>
          <w:szCs w:val="24"/>
        </w:rPr>
        <w:t>Общие вопросы для обеих специализаций (1 вопрос в билете):</w:t>
      </w:r>
    </w:p>
    <w:bookmarkEnd w:id="0"/>
    <w:p w:rsidR="00300528" w:rsidRDefault="00300528" w:rsidP="00300528">
      <w:pPr>
        <w:widowControl/>
        <w:shd w:val="clear" w:color="auto" w:fill="FFFFFF"/>
        <w:spacing w:line="100" w:lineRule="atLeast"/>
        <w:rPr>
          <w:rFonts w:cs="Times New Roman"/>
          <w:sz w:val="24"/>
          <w:szCs w:val="24"/>
        </w:rPr>
      </w:pP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Style w:val="a3"/>
          <w:rFonts w:cs="Times New Roman"/>
          <w:i w:val="0"/>
          <w:iCs w:val="0"/>
          <w:sz w:val="24"/>
          <w:szCs w:val="24"/>
        </w:rPr>
      </w:pPr>
      <w:r w:rsidRPr="00E464CF">
        <w:rPr>
          <w:rStyle w:val="a3"/>
          <w:rFonts w:cs="Times New Roman"/>
          <w:i w:val="0"/>
          <w:color w:val="2C2D2E"/>
          <w:sz w:val="24"/>
          <w:szCs w:val="24"/>
          <w:shd w:val="clear" w:color="auto" w:fill="FFFFFF"/>
        </w:rPr>
        <w:t xml:space="preserve">Концепция медиа М. </w:t>
      </w:r>
      <w:proofErr w:type="spellStart"/>
      <w:r w:rsidRPr="00E464CF">
        <w:rPr>
          <w:rStyle w:val="a3"/>
          <w:rFonts w:cs="Times New Roman"/>
          <w:i w:val="0"/>
          <w:color w:val="2C2D2E"/>
          <w:sz w:val="24"/>
          <w:szCs w:val="24"/>
          <w:shd w:val="clear" w:color="auto" w:fill="FFFFFF"/>
        </w:rPr>
        <w:t>Маклюэна</w:t>
      </w:r>
      <w:proofErr w:type="spellEnd"/>
      <w:r w:rsidRPr="00E464CF">
        <w:rPr>
          <w:rStyle w:val="a3"/>
          <w:rFonts w:cs="Times New Roman"/>
          <w:i w:val="0"/>
          <w:color w:val="2C2D2E"/>
          <w:sz w:val="24"/>
          <w:szCs w:val="24"/>
          <w:shd w:val="clear" w:color="auto" w:fill="FFFFFF"/>
        </w:rPr>
        <w:t xml:space="preserve"> и ее рецепция в </w:t>
      </w:r>
      <w:proofErr w:type="spellStart"/>
      <w:r w:rsidRPr="00E464CF">
        <w:rPr>
          <w:rStyle w:val="a3"/>
          <w:rFonts w:cs="Times New Roman"/>
          <w:i w:val="0"/>
          <w:color w:val="2C2D2E"/>
          <w:sz w:val="24"/>
          <w:szCs w:val="24"/>
          <w:shd w:val="clear" w:color="auto" w:fill="FFFFFF"/>
        </w:rPr>
        <w:t>социогуманитарном</w:t>
      </w:r>
      <w:proofErr w:type="spellEnd"/>
      <w:r w:rsidRPr="00E464CF">
        <w:rPr>
          <w:rStyle w:val="a3"/>
          <w:rFonts w:cs="Times New Roman"/>
          <w:i w:val="0"/>
          <w:color w:val="2C2D2E"/>
          <w:sz w:val="24"/>
          <w:szCs w:val="24"/>
          <w:shd w:val="clear" w:color="auto" w:fill="FFFFFF"/>
        </w:rPr>
        <w:t xml:space="preserve"> знании конца XX - XXI вв.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Роль лингвистического поворота второй половины ХХ века в исследованиях культуры.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Методы социальной и культурной антропологии ХХ века в исследованиях культуры</w:t>
      </w:r>
      <w:r w:rsidRPr="00E464CF">
        <w:rPr>
          <w:rFonts w:cs="Times New Roman"/>
          <w:bCs/>
          <w:sz w:val="24"/>
          <w:szCs w:val="24"/>
        </w:rPr>
        <w:t>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Роль визуального поворота в исследованиях культуры во второй половине ХХ – начале ХХ</w:t>
      </w:r>
      <w:r w:rsidRPr="00E464CF">
        <w:rPr>
          <w:rFonts w:cs="Times New Roman"/>
          <w:sz w:val="24"/>
          <w:szCs w:val="24"/>
          <w:lang w:val="en-US"/>
        </w:rPr>
        <w:t>I</w:t>
      </w:r>
      <w:r w:rsidRPr="00E464CF">
        <w:rPr>
          <w:rFonts w:cs="Times New Roman"/>
          <w:sz w:val="24"/>
          <w:szCs w:val="24"/>
        </w:rPr>
        <w:t xml:space="preserve"> века. 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Проблемы методологии истории культуры в трудах Й. </w:t>
      </w:r>
      <w:proofErr w:type="spellStart"/>
      <w:r w:rsidRPr="00E464CF">
        <w:rPr>
          <w:rFonts w:cs="Times New Roman"/>
          <w:sz w:val="24"/>
          <w:szCs w:val="24"/>
        </w:rPr>
        <w:t>Хейзинги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bCs/>
          <w:sz w:val="24"/>
          <w:szCs w:val="24"/>
        </w:rPr>
        <w:t>Критика массовой культуры в работах представителей Франкфуртской школы.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Современные исследования истории науки и техники.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Подходы к изучению массовой культуры в работах Д. </w:t>
      </w:r>
      <w:proofErr w:type="spellStart"/>
      <w:r w:rsidRPr="00E464CF">
        <w:rPr>
          <w:rFonts w:cs="Times New Roman"/>
          <w:sz w:val="24"/>
          <w:szCs w:val="24"/>
        </w:rPr>
        <w:t>Сибрука</w:t>
      </w:r>
      <w:proofErr w:type="spellEnd"/>
      <w:r w:rsidRPr="00E464CF">
        <w:rPr>
          <w:rFonts w:cs="Times New Roman"/>
          <w:sz w:val="24"/>
          <w:szCs w:val="24"/>
        </w:rPr>
        <w:t>, Г. Дженкинса.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Подходы М. Фуко к изучению культуры.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Основные подходы «с</w:t>
      </w:r>
      <w:proofErr w:type="spellStart"/>
      <w:r w:rsidRPr="00E464CF">
        <w:rPr>
          <w:rFonts w:cs="Times New Roman"/>
          <w:sz w:val="24"/>
          <w:szCs w:val="24"/>
          <w:lang w:val="en-US"/>
        </w:rPr>
        <w:t>ultural</w:t>
      </w:r>
      <w:proofErr w:type="spellEnd"/>
      <w:r w:rsidRPr="00E464CF">
        <w:rPr>
          <w:rFonts w:cs="Times New Roman"/>
          <w:sz w:val="24"/>
          <w:szCs w:val="24"/>
        </w:rPr>
        <w:t xml:space="preserve"> </w:t>
      </w:r>
      <w:r w:rsidRPr="00E464CF">
        <w:rPr>
          <w:rFonts w:cs="Times New Roman"/>
          <w:sz w:val="24"/>
          <w:szCs w:val="24"/>
          <w:lang w:val="en-US"/>
        </w:rPr>
        <w:t>studies</w:t>
      </w:r>
      <w:r w:rsidRPr="00E464CF">
        <w:rPr>
          <w:rFonts w:cs="Times New Roman"/>
          <w:sz w:val="24"/>
          <w:szCs w:val="24"/>
        </w:rPr>
        <w:t>» к изучению культуры.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Изучение культурных особенностей средств коммуникации в трудах В. </w:t>
      </w:r>
      <w:proofErr w:type="spellStart"/>
      <w:r w:rsidRPr="00E464CF">
        <w:rPr>
          <w:rFonts w:cs="Times New Roman"/>
          <w:sz w:val="24"/>
          <w:szCs w:val="24"/>
        </w:rPr>
        <w:t>Беньямина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Подходы к изучению культуры в работах П. </w:t>
      </w:r>
      <w:proofErr w:type="spellStart"/>
      <w:r w:rsidRPr="00E464CF">
        <w:rPr>
          <w:rFonts w:cs="Times New Roman"/>
          <w:sz w:val="24"/>
          <w:szCs w:val="24"/>
        </w:rPr>
        <w:t>Бурдье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Роль </w:t>
      </w:r>
      <w:proofErr w:type="spellStart"/>
      <w:r w:rsidRPr="00E464CF">
        <w:rPr>
          <w:rFonts w:cs="Times New Roman"/>
          <w:sz w:val="24"/>
          <w:szCs w:val="24"/>
        </w:rPr>
        <w:t>акторно</w:t>
      </w:r>
      <w:proofErr w:type="spellEnd"/>
      <w:r w:rsidRPr="00E464CF">
        <w:rPr>
          <w:rFonts w:cs="Times New Roman"/>
          <w:sz w:val="24"/>
          <w:szCs w:val="24"/>
        </w:rPr>
        <w:t xml:space="preserve">-сетевой теории в изучении культурных объектов и практик (Б. </w:t>
      </w:r>
      <w:proofErr w:type="spellStart"/>
      <w:r w:rsidRPr="00E464CF">
        <w:rPr>
          <w:rFonts w:cs="Times New Roman"/>
          <w:sz w:val="24"/>
          <w:szCs w:val="24"/>
        </w:rPr>
        <w:t>Латур</w:t>
      </w:r>
      <w:proofErr w:type="spellEnd"/>
      <w:r w:rsidRPr="00E464CF">
        <w:rPr>
          <w:rFonts w:cs="Times New Roman"/>
          <w:sz w:val="24"/>
          <w:szCs w:val="24"/>
        </w:rPr>
        <w:t xml:space="preserve"> и Дж. Ло).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Семиотический подход к изучению культуры (Р. Барт и У. Эко).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Критика современной культуры в работах Ж. </w:t>
      </w:r>
      <w:proofErr w:type="spellStart"/>
      <w:r w:rsidRPr="00E464CF">
        <w:rPr>
          <w:rFonts w:cs="Times New Roman"/>
          <w:sz w:val="24"/>
          <w:szCs w:val="24"/>
        </w:rPr>
        <w:t>Бодрийяра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Подходы к изучению </w:t>
      </w:r>
      <w:proofErr w:type="spellStart"/>
      <w:r w:rsidRPr="00E464CF">
        <w:rPr>
          <w:rFonts w:cs="Times New Roman"/>
          <w:sz w:val="24"/>
          <w:szCs w:val="24"/>
        </w:rPr>
        <w:t>лингвокультурологии</w:t>
      </w:r>
      <w:proofErr w:type="spellEnd"/>
      <w:r w:rsidRPr="00E464CF">
        <w:rPr>
          <w:rFonts w:cs="Times New Roman"/>
          <w:sz w:val="24"/>
          <w:szCs w:val="24"/>
        </w:rPr>
        <w:t xml:space="preserve">: А. </w:t>
      </w:r>
      <w:proofErr w:type="spellStart"/>
      <w:r w:rsidRPr="00E464CF">
        <w:rPr>
          <w:rFonts w:cs="Times New Roman"/>
          <w:sz w:val="24"/>
          <w:szCs w:val="24"/>
        </w:rPr>
        <w:t>Вежбицкая</w:t>
      </w:r>
      <w:proofErr w:type="spellEnd"/>
      <w:r w:rsidRPr="00E464CF">
        <w:rPr>
          <w:rFonts w:cs="Times New Roman"/>
          <w:sz w:val="24"/>
          <w:szCs w:val="24"/>
        </w:rPr>
        <w:t xml:space="preserve">, Дж. </w:t>
      </w:r>
      <w:proofErr w:type="spellStart"/>
      <w:r w:rsidRPr="00E464CF">
        <w:rPr>
          <w:rFonts w:cs="Times New Roman"/>
          <w:sz w:val="24"/>
          <w:szCs w:val="24"/>
        </w:rPr>
        <w:t>Лакофф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300528" w:rsidRPr="00E464CF" w:rsidRDefault="00300528" w:rsidP="00300528">
      <w:pPr>
        <w:widowControl/>
        <w:numPr>
          <w:ilvl w:val="0"/>
          <w:numId w:val="1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 Подходы к изучению </w:t>
      </w:r>
      <w:proofErr w:type="spellStart"/>
      <w:r w:rsidRPr="00E464CF">
        <w:rPr>
          <w:rFonts w:cs="Times New Roman"/>
          <w:sz w:val="24"/>
          <w:szCs w:val="24"/>
        </w:rPr>
        <w:t>медиакультуры</w:t>
      </w:r>
      <w:proofErr w:type="spellEnd"/>
      <w:r w:rsidRPr="00E464CF">
        <w:rPr>
          <w:rFonts w:cs="Times New Roman"/>
          <w:sz w:val="24"/>
          <w:szCs w:val="24"/>
        </w:rPr>
        <w:t xml:space="preserve"> в ХХI веке.</w:t>
      </w:r>
    </w:p>
    <w:p w:rsidR="00300528" w:rsidRPr="00E464CF" w:rsidRDefault="00300528" w:rsidP="00300528">
      <w:pPr>
        <w:widowControl/>
        <w:shd w:val="clear" w:color="auto" w:fill="FFFFFF"/>
        <w:spacing w:line="100" w:lineRule="atLeast"/>
        <w:ind w:left="720"/>
        <w:rPr>
          <w:rFonts w:cs="Times New Roman"/>
          <w:sz w:val="24"/>
          <w:szCs w:val="24"/>
        </w:rPr>
      </w:pPr>
    </w:p>
    <w:p w:rsidR="00300528" w:rsidRPr="00E464CF" w:rsidRDefault="00300528" w:rsidP="00300528">
      <w:pPr>
        <w:widowControl/>
        <w:shd w:val="clear" w:color="auto" w:fill="FFFFFF"/>
        <w:spacing w:line="100" w:lineRule="atLeast"/>
        <w:rPr>
          <w:rFonts w:cs="Times New Roman"/>
          <w:sz w:val="24"/>
          <w:szCs w:val="24"/>
        </w:rPr>
      </w:pPr>
    </w:p>
    <w:p w:rsidR="00300528" w:rsidRPr="00300528" w:rsidRDefault="00300528" w:rsidP="00300528">
      <w:pPr>
        <w:widowControl/>
        <w:shd w:val="clear" w:color="auto" w:fill="FFFFFF"/>
        <w:spacing w:line="100" w:lineRule="atLeast"/>
        <w:rPr>
          <w:rFonts w:cs="Times New Roman"/>
          <w:b/>
          <w:bCs/>
          <w:sz w:val="24"/>
          <w:szCs w:val="24"/>
        </w:rPr>
      </w:pPr>
      <w:r w:rsidRPr="00300528">
        <w:rPr>
          <w:rFonts w:cs="Times New Roman"/>
          <w:b/>
          <w:sz w:val="24"/>
          <w:szCs w:val="24"/>
        </w:rPr>
        <w:t>Вопросы для специализации «</w:t>
      </w:r>
      <w:r w:rsidRPr="00300528">
        <w:rPr>
          <w:rFonts w:cs="Times New Roman"/>
          <w:b/>
          <w:bCs/>
          <w:sz w:val="24"/>
          <w:szCs w:val="24"/>
        </w:rPr>
        <w:t xml:space="preserve">Культурология ХХ - XXI века» </w:t>
      </w:r>
      <w:r w:rsidRPr="00300528">
        <w:rPr>
          <w:rFonts w:cs="Times New Roman"/>
          <w:b/>
          <w:sz w:val="24"/>
          <w:szCs w:val="24"/>
        </w:rPr>
        <w:t>(2 вопрос в билете):</w:t>
      </w:r>
    </w:p>
    <w:p w:rsidR="00300528" w:rsidRPr="00E464CF" w:rsidRDefault="00300528" w:rsidP="00300528">
      <w:pPr>
        <w:widowControl/>
        <w:shd w:val="clear" w:color="auto" w:fill="FFFFFF"/>
        <w:spacing w:line="100" w:lineRule="atLeast"/>
        <w:rPr>
          <w:rFonts w:cs="Times New Roman"/>
          <w:sz w:val="24"/>
          <w:szCs w:val="24"/>
        </w:rPr>
      </w:pP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Подходы к изучению культуры в «философии жизни».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Концепция культуры в работах </w:t>
      </w:r>
      <w:proofErr w:type="spellStart"/>
      <w:r w:rsidRPr="00E464CF">
        <w:rPr>
          <w:rFonts w:cs="Times New Roman"/>
          <w:sz w:val="24"/>
          <w:szCs w:val="24"/>
        </w:rPr>
        <w:t>Э.Кассирера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Феномен мобильностей и глобального туризма в современной культуре: концепция Дж. </w:t>
      </w:r>
      <w:proofErr w:type="spellStart"/>
      <w:r w:rsidRPr="00E464CF">
        <w:rPr>
          <w:rFonts w:cs="Times New Roman"/>
          <w:sz w:val="24"/>
          <w:szCs w:val="24"/>
        </w:rPr>
        <w:t>Урри</w:t>
      </w:r>
      <w:proofErr w:type="spellEnd"/>
      <w:r w:rsidRPr="00E464CF">
        <w:rPr>
          <w:rFonts w:cs="Times New Roman"/>
          <w:sz w:val="24"/>
          <w:szCs w:val="24"/>
        </w:rPr>
        <w:t>.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Пространственные исследования / городские исследования: концепции и ключевые понятия.</w:t>
      </w:r>
    </w:p>
    <w:p w:rsidR="00300528" w:rsidRPr="00A25461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A25461">
        <w:rPr>
          <w:rFonts w:cs="Times New Roman"/>
          <w:color w:val="2C2D2E"/>
          <w:sz w:val="24"/>
          <w:szCs w:val="24"/>
          <w:shd w:val="clear" w:color="auto" w:fill="FFFFFF"/>
        </w:rPr>
        <w:t>Социальная и культурная проблематика в гендерных исследованиях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Новая культурная история: подходы и проблемные поля.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Концепция фреймов И. Гофмана.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noProof/>
          <w:sz w:val="24"/>
          <w:szCs w:val="24"/>
        </w:rPr>
        <w:t>Технологии современных культурных индустрий.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noProof/>
          <w:sz w:val="24"/>
          <w:szCs w:val="24"/>
        </w:rPr>
        <w:t>Техники дискурсивного анализа текстов культуры.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bCs/>
          <w:sz w:val="24"/>
          <w:szCs w:val="24"/>
        </w:rPr>
        <w:t xml:space="preserve">Сетевое общество в трудах М. </w:t>
      </w:r>
      <w:proofErr w:type="spellStart"/>
      <w:r w:rsidRPr="00E464CF">
        <w:rPr>
          <w:rFonts w:cs="Times New Roman"/>
          <w:bCs/>
          <w:sz w:val="24"/>
          <w:szCs w:val="24"/>
        </w:rPr>
        <w:t>Кастельса</w:t>
      </w:r>
      <w:proofErr w:type="spellEnd"/>
      <w:r w:rsidRPr="00E464CF">
        <w:rPr>
          <w:rFonts w:cs="Times New Roman"/>
          <w:bCs/>
          <w:sz w:val="24"/>
          <w:szCs w:val="24"/>
        </w:rPr>
        <w:t>.</w:t>
      </w:r>
    </w:p>
    <w:p w:rsidR="00300528" w:rsidRPr="00884D99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884D99">
        <w:rPr>
          <w:sz w:val="24"/>
          <w:szCs w:val="24"/>
        </w:rPr>
        <w:t xml:space="preserve">Исследование практик социальных движений: </w:t>
      </w:r>
      <w:proofErr w:type="spellStart"/>
      <w:r w:rsidRPr="00884D99">
        <w:rPr>
          <w:sz w:val="24"/>
          <w:szCs w:val="24"/>
        </w:rPr>
        <w:t>Н.Смелзер</w:t>
      </w:r>
      <w:proofErr w:type="spellEnd"/>
      <w:r w:rsidRPr="00884D99">
        <w:rPr>
          <w:sz w:val="24"/>
          <w:szCs w:val="24"/>
        </w:rPr>
        <w:t xml:space="preserve">, </w:t>
      </w:r>
      <w:proofErr w:type="spellStart"/>
      <w:r w:rsidRPr="00884D99">
        <w:rPr>
          <w:sz w:val="24"/>
          <w:szCs w:val="24"/>
        </w:rPr>
        <w:t>П.Штомпка</w:t>
      </w:r>
      <w:proofErr w:type="spellEnd"/>
      <w:r w:rsidRPr="00884D99">
        <w:rPr>
          <w:rFonts w:cs="Times New Roman"/>
          <w:sz w:val="24"/>
          <w:szCs w:val="24"/>
        </w:rPr>
        <w:t>.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Техники </w:t>
      </w:r>
      <w:proofErr w:type="spellStart"/>
      <w:r w:rsidRPr="00E464CF">
        <w:rPr>
          <w:rFonts w:cs="Times New Roman"/>
          <w:sz w:val="24"/>
          <w:szCs w:val="24"/>
        </w:rPr>
        <w:t>нарративного</w:t>
      </w:r>
      <w:proofErr w:type="spellEnd"/>
      <w:r w:rsidRPr="00E464CF">
        <w:rPr>
          <w:rFonts w:cs="Times New Roman"/>
          <w:sz w:val="24"/>
          <w:szCs w:val="24"/>
        </w:rPr>
        <w:t xml:space="preserve"> анализа текстов культуры.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noProof/>
          <w:sz w:val="24"/>
          <w:szCs w:val="24"/>
        </w:rPr>
        <w:t>Исследования наций и национализма / цивилизационные исследования в современном социально-гуманитарном знании.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bCs/>
          <w:sz w:val="24"/>
          <w:szCs w:val="24"/>
        </w:rPr>
        <w:t>Цифровая культура: концепции и подходы к изучению.</w:t>
      </w:r>
    </w:p>
    <w:p w:rsidR="00300528" w:rsidRPr="00E464CF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 xml:space="preserve">«Формульные жанры» в массовой культуре. Концепция Дж. </w:t>
      </w:r>
      <w:proofErr w:type="spellStart"/>
      <w:r w:rsidRPr="00E464CF">
        <w:rPr>
          <w:rFonts w:cs="Times New Roman"/>
          <w:sz w:val="24"/>
          <w:szCs w:val="24"/>
        </w:rPr>
        <w:t>Кавелти</w:t>
      </w:r>
      <w:proofErr w:type="spellEnd"/>
      <w:r>
        <w:rPr>
          <w:rFonts w:cs="Times New Roman"/>
          <w:sz w:val="24"/>
          <w:szCs w:val="24"/>
        </w:rPr>
        <w:t xml:space="preserve"> и ее применение в современных исследованиях</w:t>
      </w:r>
      <w:r w:rsidRPr="00E464CF">
        <w:rPr>
          <w:rFonts w:cs="Times New Roman"/>
          <w:sz w:val="24"/>
          <w:szCs w:val="24"/>
        </w:rPr>
        <w:t>.</w:t>
      </w:r>
    </w:p>
    <w:p w:rsidR="00300528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A14901">
        <w:rPr>
          <w:rFonts w:cs="Times New Roman"/>
          <w:sz w:val="24"/>
          <w:szCs w:val="24"/>
        </w:rPr>
        <w:t xml:space="preserve">Подходы Л. </w:t>
      </w:r>
      <w:proofErr w:type="spellStart"/>
      <w:r w:rsidRPr="00A14901">
        <w:rPr>
          <w:rFonts w:cs="Times New Roman"/>
          <w:sz w:val="24"/>
          <w:szCs w:val="24"/>
        </w:rPr>
        <w:t>Мановича</w:t>
      </w:r>
      <w:proofErr w:type="spellEnd"/>
      <w:r w:rsidRPr="00A14901">
        <w:rPr>
          <w:rFonts w:cs="Times New Roman"/>
          <w:sz w:val="24"/>
          <w:szCs w:val="24"/>
        </w:rPr>
        <w:t xml:space="preserve"> к изучению культурных объектов.</w:t>
      </w:r>
    </w:p>
    <w:p w:rsidR="00300528" w:rsidRDefault="00300528" w:rsidP="00300528">
      <w:pPr>
        <w:widowControl/>
        <w:numPr>
          <w:ilvl w:val="0"/>
          <w:numId w:val="2"/>
        </w:numPr>
        <w:shd w:val="clear" w:color="auto" w:fill="FFFFFF"/>
        <w:spacing w:line="100" w:lineRule="atLeast"/>
        <w:rPr>
          <w:rFonts w:cs="Times New Roman"/>
          <w:sz w:val="24"/>
          <w:szCs w:val="24"/>
        </w:rPr>
      </w:pPr>
      <w:r w:rsidRPr="00E464CF">
        <w:rPr>
          <w:rFonts w:cs="Times New Roman"/>
          <w:sz w:val="24"/>
          <w:szCs w:val="24"/>
        </w:rPr>
        <w:t>Институционализация культурологии в России в 1990-е – 2000-е годы (наука, коммуникации, образование)</w:t>
      </w:r>
    </w:p>
    <w:p w:rsidR="00300528" w:rsidRDefault="00300528" w:rsidP="00300528">
      <w:pPr>
        <w:widowControl/>
        <w:shd w:val="clear" w:color="auto" w:fill="FFFFFF"/>
        <w:spacing w:line="100" w:lineRule="atLeast"/>
        <w:rPr>
          <w:rFonts w:cs="Times New Roman"/>
          <w:sz w:val="24"/>
          <w:szCs w:val="24"/>
        </w:rPr>
      </w:pPr>
    </w:p>
    <w:p w:rsidR="00300528" w:rsidRDefault="00300528" w:rsidP="00300528">
      <w:pPr>
        <w:widowControl/>
        <w:shd w:val="clear" w:color="auto" w:fill="FFFFFF"/>
        <w:spacing w:line="100" w:lineRule="atLeast"/>
        <w:ind w:left="360"/>
        <w:rPr>
          <w:rFonts w:cs="Times New Roman"/>
          <w:sz w:val="24"/>
          <w:szCs w:val="24"/>
        </w:rPr>
      </w:pPr>
    </w:p>
    <w:p w:rsidR="00300528" w:rsidRPr="00E464CF" w:rsidRDefault="00300528" w:rsidP="00300528">
      <w:pPr>
        <w:widowControl/>
        <w:shd w:val="clear" w:color="auto" w:fill="FFFFFF"/>
        <w:spacing w:line="100" w:lineRule="atLeast"/>
        <w:ind w:left="360"/>
        <w:rPr>
          <w:rFonts w:cs="Times New Roman"/>
          <w:sz w:val="24"/>
          <w:szCs w:val="24"/>
        </w:rPr>
      </w:pPr>
      <w:r w:rsidRPr="00137CC1">
        <w:rPr>
          <w:rFonts w:cs="Times New Roman"/>
          <w:b/>
          <w:i/>
          <w:sz w:val="24"/>
          <w:szCs w:val="24"/>
        </w:rPr>
        <w:lastRenderedPageBreak/>
        <w:t>Третий вопрос билета (общий для всех профилей)</w:t>
      </w:r>
      <w:r w:rsidRPr="00137CC1">
        <w:rPr>
          <w:rFonts w:cs="Times New Roman"/>
          <w:sz w:val="24"/>
          <w:szCs w:val="24"/>
        </w:rPr>
        <w:t xml:space="preserve"> – Методы анализа культурных текстов (на материале выпускной квалификационной работы).</w:t>
      </w:r>
    </w:p>
    <w:p w:rsidR="00300528" w:rsidRDefault="00300528" w:rsidP="00300528">
      <w:pPr>
        <w:widowControl/>
        <w:shd w:val="clear" w:color="auto" w:fill="FFFFFF"/>
        <w:spacing w:line="100" w:lineRule="atLeast"/>
        <w:rPr>
          <w:rFonts w:cs="Times New Roman"/>
          <w:sz w:val="24"/>
          <w:szCs w:val="24"/>
        </w:rPr>
      </w:pPr>
    </w:p>
    <w:p w:rsidR="00A77374" w:rsidRDefault="00A77374"/>
    <w:sectPr w:rsidR="00A77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95BD2"/>
    <w:multiLevelType w:val="hybridMultilevel"/>
    <w:tmpl w:val="6A3CE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F6527C"/>
    <w:multiLevelType w:val="hybridMultilevel"/>
    <w:tmpl w:val="C3D2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7BC"/>
    <w:rsid w:val="00300528"/>
    <w:rsid w:val="004A77BC"/>
    <w:rsid w:val="00A7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D181A-7F6B-4B61-A4EB-FB62A726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52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3005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0043</dc:creator>
  <cp:keywords/>
  <dc:description/>
  <cp:lastModifiedBy>0043</cp:lastModifiedBy>
  <cp:revision>2</cp:revision>
  <dcterms:created xsi:type="dcterms:W3CDTF">2026-09-29T08:12:00Z</dcterms:created>
  <dcterms:modified xsi:type="dcterms:W3CDTF">2026-09-29T08:12:00Z</dcterms:modified>
</cp:coreProperties>
</file>