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A0" w:rsidRPr="00CE082F" w:rsidRDefault="00BD08A0" w:rsidP="00BD08A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Сведения об официальном оппоненте </w:t>
      </w:r>
    </w:p>
    <w:p w:rsidR="00BD08A0" w:rsidRDefault="00BD08A0" w:rsidP="00BD08A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по диссертации </w:t>
      </w:r>
      <w:proofErr w:type="spellStart"/>
      <w:r>
        <w:rPr>
          <w:rFonts w:ascii="Times New Roman" w:hAnsi="Times New Roman"/>
          <w:sz w:val="24"/>
          <w:szCs w:val="24"/>
        </w:rPr>
        <w:t>Янгляевой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Марины Михайловны </w:t>
      </w:r>
    </w:p>
    <w:p w:rsidR="00BD08A0" w:rsidRPr="0038563B" w:rsidRDefault="00BD08A0" w:rsidP="00BD08A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8563B">
        <w:rPr>
          <w:rFonts w:ascii="Times New Roman" w:hAnsi="Times New Roman"/>
          <w:sz w:val="24"/>
          <w:szCs w:val="24"/>
        </w:rPr>
        <w:t xml:space="preserve">«Политическая </w:t>
      </w:r>
      <w:proofErr w:type="spellStart"/>
      <w:r w:rsidRPr="0038563B">
        <w:rPr>
          <w:rFonts w:ascii="Times New Roman" w:hAnsi="Times New Roman"/>
          <w:sz w:val="24"/>
          <w:szCs w:val="24"/>
        </w:rPr>
        <w:t>медиагеография</w:t>
      </w:r>
      <w:proofErr w:type="spellEnd"/>
      <w:r w:rsidRPr="0038563B">
        <w:rPr>
          <w:rFonts w:ascii="Times New Roman" w:hAnsi="Times New Roman"/>
          <w:sz w:val="24"/>
          <w:szCs w:val="24"/>
        </w:rPr>
        <w:t xml:space="preserve"> как основа технологии проектирования и прогнозирования политических процессов», представленной </w:t>
      </w:r>
    </w:p>
    <w:p w:rsidR="00BD08A0" w:rsidRPr="0038563B" w:rsidRDefault="00BD08A0" w:rsidP="00BD08A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38563B">
        <w:rPr>
          <w:rFonts w:ascii="Times New Roman" w:hAnsi="Times New Roman"/>
          <w:sz w:val="24"/>
          <w:szCs w:val="24"/>
        </w:rPr>
        <w:t xml:space="preserve">на соискание ученой степени доктора наук </w:t>
      </w:r>
    </w:p>
    <w:p w:rsidR="00BD08A0" w:rsidRPr="000A3289" w:rsidRDefault="00BD08A0" w:rsidP="00BD08A0">
      <w:pPr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38563B">
        <w:rPr>
          <w:rFonts w:ascii="Times New Roman" w:hAnsi="Times New Roman"/>
          <w:sz w:val="24"/>
          <w:szCs w:val="24"/>
        </w:rPr>
        <w:t>по научной специальности 5.5.2. – Политические институты, процессы, технологии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02"/>
      </w:tblGrid>
      <w:tr w:rsidR="00BD08A0" w:rsidRPr="00564E81" w:rsidTr="00FC5E3C">
        <w:tc>
          <w:tcPr>
            <w:tcW w:w="5211" w:type="dxa"/>
          </w:tcPr>
          <w:p w:rsidR="00BD08A0" w:rsidRPr="00564E81" w:rsidRDefault="00BD08A0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– при наличии) официального оппонента</w:t>
            </w:r>
          </w:p>
        </w:tc>
        <w:tc>
          <w:tcPr>
            <w:tcW w:w="4502" w:type="dxa"/>
          </w:tcPr>
          <w:p w:rsidR="00BD08A0" w:rsidRPr="00564E81" w:rsidRDefault="00BD08A0" w:rsidP="00BD08A0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Лобанов Игорь Геннадьевич</w:t>
            </w:r>
          </w:p>
        </w:tc>
      </w:tr>
      <w:tr w:rsidR="00BD08A0" w:rsidRPr="00564E81" w:rsidTr="00FC5E3C">
        <w:tc>
          <w:tcPr>
            <w:tcW w:w="5211" w:type="dxa"/>
          </w:tcPr>
          <w:p w:rsidR="00BD08A0" w:rsidRPr="00564E81" w:rsidRDefault="00BD08A0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Ученая степень официального оппонента (с указанием отрасли науки, по которой официальным оппонентом защищена диссертация) </w:t>
            </w:r>
          </w:p>
        </w:tc>
        <w:tc>
          <w:tcPr>
            <w:tcW w:w="4502" w:type="dxa"/>
          </w:tcPr>
          <w:p w:rsidR="00BD08A0" w:rsidRPr="00564E81" w:rsidRDefault="00BD08A0" w:rsidP="00B24B99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политических</w:t>
            </w: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наук (</w:t>
            </w:r>
            <w:r w:rsidR="00B24B99" w:rsidRPr="00B24B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20.01.02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B24B99" w:rsidRPr="00B24B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Стратегия (в том числе управление вооруженными политические, силами, стратегическое социологические развертывание, стратегические операции (боевые действия) и все виды их обеспечения, военные аспекты безопасности государства, военная политология)</w:t>
            </w:r>
            <w:r w:rsidR="00B24B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D08A0" w:rsidRPr="00564E81" w:rsidTr="00FC5E3C">
        <w:tc>
          <w:tcPr>
            <w:tcW w:w="5211" w:type="dxa"/>
          </w:tcPr>
          <w:p w:rsidR="00BD08A0" w:rsidRPr="00564E81" w:rsidRDefault="00BD08A0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Ученое звание официального оппонента</w:t>
            </w:r>
          </w:p>
        </w:tc>
        <w:tc>
          <w:tcPr>
            <w:tcW w:w="4502" w:type="dxa"/>
          </w:tcPr>
          <w:p w:rsidR="00BD08A0" w:rsidRPr="009E2850" w:rsidRDefault="009D52D3" w:rsidP="00FC5E3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="00BD08A0" w:rsidRPr="00BD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оцент по кафедре стратегии</w:t>
            </w:r>
          </w:p>
        </w:tc>
      </w:tr>
      <w:tr w:rsidR="00BD08A0" w:rsidRPr="00564E81" w:rsidTr="00FC5E3C">
        <w:tc>
          <w:tcPr>
            <w:tcW w:w="5211" w:type="dxa"/>
          </w:tcPr>
          <w:p w:rsidR="00BD08A0" w:rsidRPr="00564E81" w:rsidRDefault="00BD08A0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организации, являющейся основным местом работы официального оппонента на момент представления им отзыва в диссертационный совет</w:t>
            </w:r>
          </w:p>
        </w:tc>
        <w:tc>
          <w:tcPr>
            <w:tcW w:w="4502" w:type="dxa"/>
          </w:tcPr>
          <w:p w:rsidR="00BD08A0" w:rsidRPr="009E2850" w:rsidRDefault="00B24B99" w:rsidP="00FC5E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99">
              <w:rPr>
                <w:rFonts w:ascii="Times New Roman" w:hAnsi="Times New Roman"/>
                <w:sz w:val="24"/>
                <w:szCs w:val="24"/>
              </w:rPr>
              <w:t>Федеральное государственное казенное образовательное учреждение высшего образования «Военная академия Генерального штаба Вооруженных сил Российской Федерации»</w:t>
            </w:r>
          </w:p>
        </w:tc>
      </w:tr>
      <w:tr w:rsidR="00BD08A0" w:rsidRPr="00564E81" w:rsidTr="00FC5E3C">
        <w:tc>
          <w:tcPr>
            <w:tcW w:w="5211" w:type="dxa"/>
          </w:tcPr>
          <w:p w:rsidR="00BD08A0" w:rsidRPr="00564E81" w:rsidRDefault="00BD08A0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подразделения, должность</w:t>
            </w:r>
          </w:p>
        </w:tc>
        <w:tc>
          <w:tcPr>
            <w:tcW w:w="4502" w:type="dxa"/>
          </w:tcPr>
          <w:p w:rsidR="00BD08A0" w:rsidRPr="009E2850" w:rsidRDefault="00B24B99" w:rsidP="00FC5E3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B99">
              <w:rPr>
                <w:rFonts w:ascii="Times New Roman" w:hAnsi="Times New Roman"/>
                <w:sz w:val="24"/>
                <w:szCs w:val="24"/>
              </w:rPr>
              <w:t>Научно-исследовательский институт (информационной безопасности)</w:t>
            </w:r>
          </w:p>
        </w:tc>
      </w:tr>
      <w:tr w:rsidR="00BD08A0" w:rsidRPr="00564E81" w:rsidTr="00FC5E3C">
        <w:tc>
          <w:tcPr>
            <w:tcW w:w="5211" w:type="dxa"/>
          </w:tcPr>
          <w:p w:rsidR="00BD08A0" w:rsidRPr="00564E81" w:rsidRDefault="00BD08A0" w:rsidP="00FC5E3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Список основных публикаций официального оппонента в соответствующей сфере исследования в рецензируемых научных изданиях за последние 5 лет (не более 15 публикаций)</w:t>
            </w:r>
          </w:p>
        </w:tc>
        <w:tc>
          <w:tcPr>
            <w:tcW w:w="4502" w:type="dxa"/>
          </w:tcPr>
          <w:p w:rsidR="003B44D2" w:rsidRPr="003B44D2" w:rsidRDefault="003B44D2" w:rsidP="003B44D2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Маричев</w:t>
            </w:r>
            <w:proofErr w:type="spellEnd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М.О., Лобанов И.Г., Тарасов Е.А.  Норвегия: оценка средств массовых коммуникаций (Арктическое стратегическое направление) // Военная мысль. 2023. № 1. С. 132-141.</w:t>
            </w:r>
          </w:p>
          <w:p w:rsidR="003B44D2" w:rsidRPr="003B44D2" w:rsidRDefault="003B44D2" w:rsidP="003B44D2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Лобанов И.Г., Филиппов В.В. Анализ терминологии в области международной информационной безопасности, используемой в документах международных организаций // Бюллетень научно-методических материалов Военной академии Генерального штаба Вооруженных Сил Российской Федерации. 2022. № 102. C. 158-168.</w:t>
            </w:r>
          </w:p>
          <w:p w:rsidR="003B44D2" w:rsidRPr="003B44D2" w:rsidRDefault="003B44D2" w:rsidP="003B44D2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Лобанов И.Г. Актуальные вопросы реализации информационных мер в стратегическом сдерживании // Вестник Академии военных наук. 2021. № 3. С. 120-128. </w:t>
            </w:r>
          </w:p>
          <w:p w:rsidR="003B44D2" w:rsidRPr="003B44D2" w:rsidRDefault="003B44D2" w:rsidP="003B44D2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Маричев</w:t>
            </w:r>
            <w:proofErr w:type="spellEnd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М.О., Лобанов И.Г., Тарасов Е.А. Борьба за ментальность – тренд современной борьбы // Военная мысль. 2021. № 8. С. 48-55.</w:t>
            </w:r>
          </w:p>
          <w:p w:rsidR="003B44D2" w:rsidRPr="003B44D2" w:rsidRDefault="003B44D2" w:rsidP="003B44D2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Маричев</w:t>
            </w:r>
            <w:proofErr w:type="spellEnd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М.О., Лобанов И.Г., Тарасов Е.А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методов и способов противодействия угрозам в информационной сфере (китайский опыт в ходе «цветной революции» в Гонконге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Бюллетень научно-методических материалов Военной академии Генерального штаба Вооруженных Сил Российской Федерации. 2021. № 98 C. 181-190.</w:t>
            </w:r>
          </w:p>
          <w:p w:rsidR="003B44D2" w:rsidRPr="003B44D2" w:rsidRDefault="003B44D2" w:rsidP="003B44D2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Астрахов</w:t>
            </w:r>
            <w:proofErr w:type="spellEnd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Лобанов И.Г., Черненький М.В. Исследование социальных сетей как элементов информационной обстановки // Бюллетень научно-методических материалов Военной академии Генерального штаба Вооруженных Сил Российской Федерации. 2021. № 96. C. 226-234.</w:t>
            </w:r>
          </w:p>
          <w:p w:rsidR="00BD08A0" w:rsidRPr="00564E81" w:rsidRDefault="003B44D2" w:rsidP="003B44D2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Эльяс</w:t>
            </w:r>
            <w:proofErr w:type="spellEnd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В.П., Баранов Р.П., </w:t>
            </w:r>
            <w:proofErr w:type="spellStart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Маричев</w:t>
            </w:r>
            <w:proofErr w:type="spellEnd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М.О., </w:t>
            </w:r>
            <w:proofErr w:type="spellStart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Цилько</w:t>
            </w:r>
            <w:proofErr w:type="spellEnd"/>
            <w:r w:rsidRPr="003B44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Е.С., Лобанов И.Г. Подходы к оценке информационной обстановки в Соединенных Штатах Америки // Информационные войны. 2020. № 4 (56). С. 28-31. </w:t>
            </w:r>
          </w:p>
        </w:tc>
      </w:tr>
    </w:tbl>
    <w:p w:rsidR="00BD08A0" w:rsidRPr="00EE4E40" w:rsidRDefault="00BD08A0" w:rsidP="00BD08A0">
      <w:pPr>
        <w:pStyle w:val="14"/>
        <w:tabs>
          <w:tab w:val="left" w:pos="720"/>
        </w:tabs>
        <w:spacing w:before="120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</w:p>
    <w:p w:rsidR="00BD08A0" w:rsidRPr="00677A6C" w:rsidRDefault="00BD08A0" w:rsidP="00BD08A0"/>
    <w:p w:rsidR="00BD08A0" w:rsidRDefault="00BD08A0" w:rsidP="00BD08A0"/>
    <w:p w:rsidR="00BD08A0" w:rsidRDefault="00BD08A0" w:rsidP="00BD08A0"/>
    <w:p w:rsidR="003E4910" w:rsidRDefault="003E4910"/>
    <w:sectPr w:rsidR="003E4910" w:rsidSect="00FB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D4B61"/>
    <w:multiLevelType w:val="hybridMultilevel"/>
    <w:tmpl w:val="EAC2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A0"/>
    <w:rsid w:val="003B44D2"/>
    <w:rsid w:val="003E4910"/>
    <w:rsid w:val="009D52D3"/>
    <w:rsid w:val="00B24B99"/>
    <w:rsid w:val="00B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DAA5D-359C-4634-B8FC-B2D29311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A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sid w:val="00BD08A0"/>
    <w:pPr>
      <w:spacing w:after="0" w:line="240" w:lineRule="auto"/>
    </w:pPr>
    <w:rPr>
      <w:rFonts w:ascii="Arial" w:eastAsia="Calibri" w:hAnsi="Arial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B4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2024-12-08T20:49:00Z</dcterms:created>
  <dcterms:modified xsi:type="dcterms:W3CDTF">2024-12-09T10:30:00Z</dcterms:modified>
</cp:coreProperties>
</file>