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2" w:rsidRDefault="00481502" w:rsidP="00481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Сведения о ведущей организации</w:t>
      </w:r>
    </w:p>
    <w:p w:rsidR="00481502" w:rsidRDefault="00481502" w:rsidP="00481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Default="0048150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Pr="00242810" w:rsidRDefault="00242810" w:rsidP="002428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1F7FD1">
              <w:rPr>
                <w:rFonts w:eastAsia="Times New Roman"/>
                <w:sz w:val="24"/>
                <w:szCs w:val="24"/>
                <w:lang w:eastAsia="ru-RU"/>
              </w:rPr>
              <w:t>юджетное учреждение высшего образования Ханты-Мансийского автономного округа – Югры «Сургутский государственный педагогический университет»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02" w:rsidRDefault="0048150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Default="00242810" w:rsidP="002428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</w:t>
            </w:r>
            <w:r w:rsidR="00481502">
              <w:rPr>
                <w:sz w:val="26"/>
                <w:szCs w:val="26"/>
              </w:rPr>
              <w:t xml:space="preserve">«Сургутский </w:t>
            </w:r>
            <w:r w:rsidR="00481502">
              <w:rPr>
                <w:spacing w:val="-1"/>
                <w:sz w:val="26"/>
                <w:szCs w:val="26"/>
              </w:rPr>
              <w:t xml:space="preserve">государственный </w:t>
            </w:r>
            <w:r w:rsidR="00481502">
              <w:rPr>
                <w:sz w:val="26"/>
                <w:szCs w:val="26"/>
              </w:rPr>
              <w:t>педагогическийуниверситет»</w:t>
            </w:r>
          </w:p>
        </w:tc>
      </w:tr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02" w:rsidRDefault="004815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Default="004815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628417, Ханты-Мансийский автономный округ – Югра, г. Сургут, ул. 50 лет ВЛКСМ, д. 10/2</w:t>
            </w:r>
          </w:p>
        </w:tc>
      </w:tr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02" w:rsidRDefault="004815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Default="004815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(3462) 77-40-70 доб. 32</w:t>
            </w:r>
          </w:p>
        </w:tc>
      </w:tr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2" w:rsidRDefault="004815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адрес электронной почты </w:t>
            </w:r>
          </w:p>
          <w:p w:rsidR="00481502" w:rsidRDefault="004815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Default="004815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office</w:t>
            </w:r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surgpu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02" w:rsidRDefault="004815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адрес официального сайта в сети "Интернет"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2" w:rsidRDefault="004815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https://www.surgpu.ru/</w:t>
            </w:r>
          </w:p>
        </w:tc>
      </w:tr>
      <w:tr w:rsidR="00481502" w:rsidTr="004815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02" w:rsidRDefault="004815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список основных публикаций работников ведущей организации по специальности в рецензируемых научных изданиях за последние 5 лет (не более 15 публикаций)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Авдеева Е.А. Лето в картине мира сургутских поэтов // Филологический вестник Сургутского государственного педагогического университета. – 2022. № 3(11). С. 95-102.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Гаврилов В.В. Образ </w:t>
            </w:r>
            <w:proofErr w:type="spellStart"/>
            <w:r>
              <w:rPr>
                <w:iCs/>
                <w:sz w:val="26"/>
                <w:szCs w:val="26"/>
              </w:rPr>
              <w:t>Миснэ</w:t>
            </w:r>
            <w:proofErr w:type="spellEnd"/>
            <w:r>
              <w:rPr>
                <w:iCs/>
                <w:sz w:val="26"/>
                <w:szCs w:val="26"/>
              </w:rPr>
              <w:t xml:space="preserve"> в поэзии Ю. </w:t>
            </w:r>
            <w:proofErr w:type="spellStart"/>
            <w:r>
              <w:rPr>
                <w:iCs/>
                <w:sz w:val="26"/>
                <w:szCs w:val="26"/>
              </w:rPr>
              <w:t>Шесталова</w:t>
            </w:r>
            <w:proofErr w:type="spellEnd"/>
            <w:r>
              <w:rPr>
                <w:iCs/>
                <w:sz w:val="26"/>
                <w:szCs w:val="26"/>
              </w:rPr>
              <w:t xml:space="preserve"> // Филологический вестник Сургутского государственного педагогического университета.  2022. № 3(11). С. 50-58.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Гаврилов В.В. Пьянство как способ преодоления экзистенциальной тоски в повести В.М. Шукшина "а поутру они проснулись..." и поэме В.В. Ерофеева "Москва-Петушки" // Филологический вестник Сургутского государственного педагогического университета. 2022. № 2(10). С. 73-81.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Ганущак</w:t>
            </w:r>
            <w:proofErr w:type="spellEnd"/>
            <w:r>
              <w:rPr>
                <w:iCs/>
                <w:sz w:val="26"/>
                <w:szCs w:val="26"/>
              </w:rPr>
              <w:t xml:space="preserve"> Н.В., </w:t>
            </w:r>
            <w:proofErr w:type="spellStart"/>
            <w:r>
              <w:rPr>
                <w:iCs/>
                <w:sz w:val="26"/>
                <w:szCs w:val="26"/>
              </w:rPr>
              <w:t>Миннулина</w:t>
            </w:r>
            <w:proofErr w:type="spellEnd"/>
            <w:r>
              <w:rPr>
                <w:iCs/>
                <w:sz w:val="26"/>
                <w:szCs w:val="26"/>
              </w:rPr>
              <w:t xml:space="preserve"> Г.Р. Категория времени в романе Е.И. Замятина "Мы" // Филологический вестник Сургутского государственного педагогического университета. 2021. № 1. С. 100-105.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Ганущак</w:t>
            </w:r>
            <w:proofErr w:type="spellEnd"/>
            <w:r>
              <w:rPr>
                <w:iCs/>
                <w:sz w:val="26"/>
                <w:szCs w:val="26"/>
              </w:rPr>
              <w:t xml:space="preserve"> Н.В. Хлеб как ценностная категория в прозе Ю.Н. </w:t>
            </w:r>
            <w:proofErr w:type="spellStart"/>
            <w:r>
              <w:rPr>
                <w:iCs/>
                <w:sz w:val="26"/>
                <w:szCs w:val="26"/>
              </w:rPr>
              <w:t>Шесталова</w:t>
            </w:r>
            <w:proofErr w:type="spellEnd"/>
            <w:r>
              <w:rPr>
                <w:iCs/>
                <w:sz w:val="26"/>
                <w:szCs w:val="26"/>
              </w:rPr>
              <w:t xml:space="preserve"> (на материале рассказа "Северный хлеб") // Филологический вестник Сургутского государственного педагогического университета. 2022. № 3(11). С. 35-40.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Кашкарева</w:t>
            </w:r>
            <w:proofErr w:type="spellEnd"/>
            <w:r>
              <w:rPr>
                <w:iCs/>
                <w:sz w:val="26"/>
                <w:szCs w:val="26"/>
              </w:rPr>
              <w:t xml:space="preserve"> А.П. Представления Николая Лескова о </w:t>
            </w:r>
            <w:proofErr w:type="spellStart"/>
            <w:r>
              <w:rPr>
                <w:iCs/>
                <w:sz w:val="26"/>
                <w:szCs w:val="26"/>
              </w:rPr>
              <w:t>сотериологической</w:t>
            </w:r>
            <w:proofErr w:type="spellEnd"/>
            <w:r>
              <w:rPr>
                <w:iCs/>
                <w:sz w:val="26"/>
                <w:szCs w:val="26"/>
              </w:rPr>
              <w:t xml:space="preserve"> миссии женщины в поздний период творчества (на материале сказки "Маланья - голова баранья") // Филологический вестник Сургутского государственного педагогического университета. 2021. № 1. С. 87-93.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Кашкарева</w:t>
            </w:r>
            <w:proofErr w:type="spellEnd"/>
            <w:r>
              <w:rPr>
                <w:iCs/>
                <w:sz w:val="26"/>
                <w:szCs w:val="26"/>
              </w:rPr>
              <w:t xml:space="preserve"> А.П. "Это не чудо, это горе…": представления Сергея Козлова о </w:t>
            </w:r>
            <w:proofErr w:type="spellStart"/>
            <w:r>
              <w:rPr>
                <w:iCs/>
                <w:sz w:val="26"/>
                <w:szCs w:val="26"/>
              </w:rPr>
              <w:t>сотериологической</w:t>
            </w:r>
            <w:proofErr w:type="spellEnd"/>
            <w:r>
              <w:rPr>
                <w:iCs/>
                <w:sz w:val="26"/>
                <w:szCs w:val="26"/>
              </w:rPr>
              <w:t xml:space="preserve"> миссии женщины (на материале рассказа "Мама-Маша") // Филология: научные исследования. 2021. № </w:t>
            </w:r>
            <w:r>
              <w:rPr>
                <w:iCs/>
                <w:sz w:val="26"/>
                <w:szCs w:val="26"/>
              </w:rPr>
              <w:lastRenderedPageBreak/>
              <w:t xml:space="preserve">10. С. 46-52.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Ларкович</w:t>
            </w:r>
            <w:proofErr w:type="spellEnd"/>
            <w:r>
              <w:rPr>
                <w:iCs/>
                <w:sz w:val="26"/>
                <w:szCs w:val="26"/>
              </w:rPr>
              <w:t xml:space="preserve"> Д.В. Система образных оппозиций в повести Е.Д. </w:t>
            </w:r>
            <w:proofErr w:type="spellStart"/>
            <w:r>
              <w:rPr>
                <w:iCs/>
                <w:sz w:val="26"/>
                <w:szCs w:val="26"/>
              </w:rPr>
              <w:t>Айпина</w:t>
            </w:r>
            <w:proofErr w:type="spellEnd"/>
            <w:r>
              <w:rPr>
                <w:iCs/>
                <w:sz w:val="26"/>
                <w:szCs w:val="26"/>
              </w:rPr>
              <w:t xml:space="preserve"> «в ожидании первого снега» // Филологический вестник Сургутского государственного педагогического университета. 2023. № 1(13). С. 28-39.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Ларкович</w:t>
            </w:r>
            <w:proofErr w:type="spellEnd"/>
            <w:r>
              <w:rPr>
                <w:iCs/>
                <w:sz w:val="26"/>
                <w:szCs w:val="26"/>
              </w:rPr>
              <w:t xml:space="preserve"> Д.В. Художественная функция </w:t>
            </w:r>
            <w:proofErr w:type="spellStart"/>
            <w:r>
              <w:rPr>
                <w:iCs/>
                <w:sz w:val="26"/>
                <w:szCs w:val="26"/>
              </w:rPr>
              <w:t>экфрасиса</w:t>
            </w:r>
            <w:proofErr w:type="spellEnd"/>
            <w:r>
              <w:rPr>
                <w:iCs/>
                <w:sz w:val="26"/>
                <w:szCs w:val="26"/>
              </w:rPr>
              <w:t xml:space="preserve"> в романе Е.Д. </w:t>
            </w:r>
            <w:proofErr w:type="spellStart"/>
            <w:r>
              <w:rPr>
                <w:iCs/>
                <w:sz w:val="26"/>
                <w:szCs w:val="26"/>
              </w:rPr>
              <w:t>Айпина</w:t>
            </w:r>
            <w:proofErr w:type="spellEnd"/>
            <w:r>
              <w:rPr>
                <w:iCs/>
                <w:sz w:val="26"/>
                <w:szCs w:val="26"/>
              </w:rPr>
              <w:t xml:space="preserve"> «В поисках </w:t>
            </w:r>
            <w:proofErr w:type="spellStart"/>
            <w:r>
              <w:rPr>
                <w:iCs/>
                <w:sz w:val="26"/>
                <w:szCs w:val="26"/>
              </w:rPr>
              <w:t>Первоземли</w:t>
            </w:r>
            <w:proofErr w:type="spellEnd"/>
            <w:r>
              <w:rPr>
                <w:iCs/>
                <w:sz w:val="26"/>
                <w:szCs w:val="26"/>
              </w:rPr>
              <w:t xml:space="preserve">» // Вестник </w:t>
            </w:r>
            <w:proofErr w:type="spellStart"/>
            <w:r>
              <w:rPr>
                <w:iCs/>
                <w:sz w:val="26"/>
                <w:szCs w:val="26"/>
              </w:rPr>
              <w:t>угроведения</w:t>
            </w:r>
            <w:proofErr w:type="spellEnd"/>
            <w:r>
              <w:rPr>
                <w:iCs/>
                <w:sz w:val="26"/>
                <w:szCs w:val="26"/>
              </w:rPr>
              <w:t xml:space="preserve">. 2023. Т. 13, № 4(55). С. 650-658.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Сироткина Т.А. Имена собственные в поэтических текстах Александра </w:t>
            </w:r>
            <w:proofErr w:type="spellStart"/>
            <w:r>
              <w:rPr>
                <w:iCs/>
                <w:sz w:val="26"/>
                <w:szCs w:val="26"/>
              </w:rPr>
              <w:t>Кердана</w:t>
            </w:r>
            <w:proofErr w:type="spellEnd"/>
            <w:r>
              <w:rPr>
                <w:iCs/>
                <w:sz w:val="26"/>
                <w:szCs w:val="26"/>
              </w:rPr>
              <w:t xml:space="preserve"> // Филологический вестник Сургутского государственного педагогического университета.  2023. № 1(13). С. 21-27. </w:t>
            </w:r>
          </w:p>
          <w:p w:rsidR="00481502" w:rsidRDefault="00481502" w:rsidP="00CA1935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Сироткина Т.А. Ономастические концепты в художественном сознании поэта Александра </w:t>
            </w:r>
            <w:proofErr w:type="spellStart"/>
            <w:r>
              <w:rPr>
                <w:iCs/>
                <w:sz w:val="26"/>
                <w:szCs w:val="26"/>
              </w:rPr>
              <w:t>Кердана</w:t>
            </w:r>
            <w:proofErr w:type="spellEnd"/>
            <w:r>
              <w:rPr>
                <w:iCs/>
                <w:sz w:val="26"/>
                <w:szCs w:val="26"/>
              </w:rPr>
              <w:t xml:space="preserve"> // Когнитивные исследования языка. 2023. № 4(55). С. 464-468. </w:t>
            </w:r>
          </w:p>
        </w:tc>
      </w:tr>
    </w:tbl>
    <w:p w:rsidR="008E708D" w:rsidRDefault="008E708D" w:rsidP="00C3065E">
      <w:pPr>
        <w:jc w:val="both"/>
      </w:pPr>
    </w:p>
    <w:sectPr w:rsidR="008E708D" w:rsidSect="00EC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CE4"/>
    <w:multiLevelType w:val="hybridMultilevel"/>
    <w:tmpl w:val="F308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84"/>
    <w:rsid w:val="00242810"/>
    <w:rsid w:val="00475884"/>
    <w:rsid w:val="00481502"/>
    <w:rsid w:val="008E708D"/>
    <w:rsid w:val="00BC52A9"/>
    <w:rsid w:val="00C3065E"/>
    <w:rsid w:val="00CE0DC1"/>
    <w:rsid w:val="00EC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Ганущак Николай Васильевич</dc:creator>
  <cp:keywords/>
  <dc:description/>
  <cp:lastModifiedBy>User</cp:lastModifiedBy>
  <cp:revision>3</cp:revision>
  <dcterms:created xsi:type="dcterms:W3CDTF">2024-05-20T12:03:00Z</dcterms:created>
  <dcterms:modified xsi:type="dcterms:W3CDTF">2024-05-23T13:13:00Z</dcterms:modified>
</cp:coreProperties>
</file>