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4980" cy="43624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«РГГУ»)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КУЛЬТУРОЛОГИИ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социокультурных практик и коммуникаций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ПЕДАГОГИЧЕСКАЯ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практика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51.03.01 «Культурология»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подготовки/специальности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«Культура массовых коммуникаций», «Культура стран и регионов мира: Европа», «Культура России»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направленности (профиля)/ специализации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Layout w:type="fixed"/>
        <w:tblLook w:val="0000"/>
      </w:tblPr>
      <w:tblGrid>
        <w:gridCol w:w="5245"/>
        <w:gridCol w:w="4536"/>
        <w:tblGridChange w:id="0">
          <w:tblGrid>
            <w:gridCol w:w="5245"/>
            <w:gridCol w:w="4536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высшего образования: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1.0" w:type="dxa"/>
        <w:jc w:val="left"/>
        <w:tblLayout w:type="fixed"/>
        <w:tblLook w:val="0000"/>
      </w:tblPr>
      <w:tblGrid>
        <w:gridCol w:w="5245"/>
        <w:gridCol w:w="3686"/>
        <w:tblGridChange w:id="0">
          <w:tblGrid>
            <w:gridCol w:w="5245"/>
            <w:gridCol w:w="36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очная, очно-заочная, заочная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 адаптирована для лиц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ограниченными возможностями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здоровья и инвалидов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2022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практика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доцент Ж.В. Уманская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заседания кафедры социокультурных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 и коммуникаций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№9 от 17.03.2022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keepNext w:val="1"/>
        <w:keepLines w:val="1"/>
        <w:spacing w:before="240" w:line="259" w:lineRule="auto"/>
        <w:rPr>
          <w:vertAlign w:val="baseline"/>
        </w:rPr>
      </w:pPr>
      <w:bookmarkStart w:colFirst="0" w:colLast="0" w:name="_heading=h.9lcrolgn3rqh" w:id="0"/>
      <w:bookmarkEnd w:id="0"/>
      <w:r w:rsidDel="00000000" w:rsidR="00000000" w:rsidRPr="00000000">
        <w:rPr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2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9lcrolgn3rqh"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ОГЛАВЛЕНИЕ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1. Пояснительная записка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rnv9zip2i0br"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2. Содержание практики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3.Оценка результатов практики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4. Учебно-методическое и информационное обеспечение практики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yshqaav9gqnm"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5. Материально-техническая база, необходимая для проведения практики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ikmayl1dq401"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6. Организация практики для лиц с ограниченными возможностями здоровья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tabs>
              <w:tab w:val="right" w:leader="dot" w:pos="12000"/>
            </w:tabs>
            <w:spacing w:before="60" w:lineRule="auto"/>
            <w:rPr>
              <w:i w:val="0"/>
              <w:smallCaps w:val="0"/>
              <w:strike w:val="0"/>
              <w:sz w:val="22"/>
              <w:szCs w:val="22"/>
              <w:shd w:fill="auto" w:val="clear"/>
              <w:vertAlign w:val="baseline"/>
            </w:rPr>
          </w:pPr>
          <w:hyperlink w:anchor="_heading=h.dzng4iuxywuv"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АННОТАЦИЯ РАБОЧЕЙ ПРОГРАММЫ ПРАКТИКИ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vertAlign w:val="baseline"/>
          <w:rtl w:val="0"/>
        </w:rPr>
        <w:t xml:space="preserve">1. Пояснительная записка </w:t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Цель и задачи практики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педагогической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целостного представления о специфике преподавательской деятельности в условиях очного и дистанционного образования.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педагогической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специфику образовательной, популяризаторской, просветительской и профориентационной деятельности в условиях дистанционного режима коммуникации с обучающимися: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определиться с методическими особенностями ведения просветительской деятельности в социальных сетях интернет-пространства для формального и неформального обучения различных целевых аудиторий, различающихся по возрасту, мотивации и уровню подготовки;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получить практические навыки педагогической работы и культурологического просвещения в условиях очного и дистанционного форматов;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свои сильные и слабые стороны в качестве педагога (лектора)  в процессе участия и анализа чужих образовательных мероприятий, организации, проведения собственных и рефлексии полученного опыта;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оценить уровень сформированности необходимых компетенций для работы с цифровыми образовательными продуктами и сетевыми платформами.</w:t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Вид и тип практики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практика.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профессиональных умений и опыта профессиональной деятельности (педагогическая практика).</w:t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Способы и места проведения практики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Способ проведения практики: стационарный.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Форма проведения практики: дискретная и распределенная.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Базами очного и дистанционного форматов педагогической практики служат структуры РГГУ и российские профильные образовательные учреждения, учреждения культуры, деятельность которых связана с распространением культурных значений и форм в социально-коммуникативной и научно-образовательной среде.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и формы проведения практики определяются, с одной стороны, потребностями организаций в целом (РГГУ), с другой – академическими и профессиональными интересами ведущей кафедры и самого студента.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местом прохождения педагогической практики являются различные структуры РГГУ: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Предуниверсарий РГГУ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Гуманитарный колледж РГГУ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Учебные музеи РГГУ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Книжная лавка «У Кентавра»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Кафедра истории и теории культуры факультета культурологии РГГУ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Кафедра социокультурных практик и коммуникаций факультета культурологии РГГУ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Отдельные задания педагогической практика могут выполняться в различных организациях, работающих в сфере образования и культуры, на основании договора между организацией и РГГУ.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таким организациям относятся: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Школы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Библиотеки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Культурные центры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Музеи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Выставочные залы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Фестивальные площадки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Прохождение педагогической практики в дистанционном режиме осуществляется на основе: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коммуникативных платформ сети Интернет (Zoom, Skype, YouTube и др.)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электронных почтовых серверов;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облачных серверов хранения данных (Яндекс-диск, Google-диск и др.);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социальных сетей (FB, VK, Instagram и др.);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платформ, позволяющих генерировать авторские страницы и сайты в сети Интернета (Tilda и дл.).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возможна дистанционная форма участия в мультимедийных проектах различных культурных учреждений Российской Федерации.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Вид (виды) профессиональной деятельности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Педагогическая практика направлена на формирование компетенций в следующих видах профессиональной деятельности, определенных учебным планом по данному направлению подготовки: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Культурно-просветительская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Планируемые результаты обучения при прохождении практики, соотнесённые с индикаторами достижения компетенций: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8"/>
        <w:gridCol w:w="3233"/>
        <w:gridCol w:w="3694"/>
        <w:tblGridChange w:id="0">
          <w:tblGrid>
            <w:gridCol w:w="3068"/>
            <w:gridCol w:w="3233"/>
            <w:gridCol w:w="36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Коды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Содержание индикаторов достижения компетенций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УК-1.1;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теоретико-методологические положения философии и концептуальные подходы к пониманию природы информации.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эти знания при работе с информацией.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методами системного подхода для решения педагогических задач.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УК-2.1; Анализирует имеющиеся ресурсы и ограничения, оценивает и выбирает оптимальные способы решения поставленных задач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имеющиеся ресурсы и ограничения конкретных образовательных ситуаций.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и выбирать оптимальные способы решения поставленных задач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Навыком решения педагогических задач в рамках поставленной цели.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 Способен осуществлять социальное взаимодействие и реализовывать свою роль в команде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УК-3.1;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Понимает эффективность использования стратегии сотрудничества для достижения поставленной цели; определяет роль каждого участника в команде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командной работы.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эффективность использования стратегии сотрудничества для достижения поставленной цели.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навыком распределения ролей для каждого участника в командной работе.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УК-4.1; Владеет системой норм русского литературного языка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нормами иностранного  языка; способен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логически и грамматически верно строить  коммуникацию, используя вербальные и невербальные средства взаимодействия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вербальные и невербальные средства взаимодействия.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логически и грамматически верно строить  коммуникацию.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системой норм русского литературного языка и нормами иностранного  языка.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УК-5.3; Понимает межкультурное разнообразия общества в его различных контекстах: философском, социально-историческом, этическом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специфику межкультурного разнообразия общества в его различных контекстах: философском, социально-историческом, этическом.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эти знания при работе  в межэтнических и межконфессиональных образовательных коллективах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образовательно-воспитательной деятельности в сложных по составу коллективах.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УК-6.2;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тайм-менеджмента.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формулировать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навыком оптимального планирования своей деятельности в области самообразования.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УК-7.1; Выбирает здоровьесберегающие технологии для поддержания здорового образа жизни с учетом физиологических особенностей организма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здоровьесберегающие технологии.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поддерживать здоровый образ жизни.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учета физиологических особенностей своего организма.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УК-8.1; 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УК-8.3; Оказывает первую помощь в очаге поражения, используя средства индивидуальной и коллективной защиты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и задачи безопасности жизнедеятельности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понятия, классификацию опасных и вредных факторов среды обитания человека,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первой помощи в очаге поражения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знания для обеспечения экологической безопасности;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средства индивидуальной и коллективной защиты.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практикой применения правовых и организационных основ безопасности жизнедеятельности в педагогических ситуациях;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оказывать первую помощь в нештатных обстоятельствах.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ПК-1 готов к проектной работе в разных сферах социокультурной деятельности, участию в планировании, разработке, документационном обеспечении и запуске инновационных проектов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ПКУ-1.3; Умеет находить и применять нормативную документацию, относящуюся к выполнению конкретной задачи; знаком с процедурой проектирования и оформления документации.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процедуру проектирования и оформления документации.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находить и применять нормативную документацию, относящуюся к выполнению конкретной задачи.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проектной работы в педагогической области.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ПК-2 способен выполнять консультационные функции в социокультурной сфере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ПКУ-2.3; Имеет опыт устного и письменного представления своего профессионального мнения с соблюдением академических правил и профессионального этикета.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академические правила и профессиональный этикет.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консультационные функции в социокультурной сфере.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навыком устного и письменного представления своего профессионального мнения.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ПК-3 готов к использованию современного знания о культуре и социокультурной деятельности (концепций и инструментария) в организационно-управленческой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ПКУ-3.2; Имеет опыт применения  современного знания о культуре в процессе организационно-управленческой деятельности.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современного образования.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организаторские функции в образовательном процессе.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навыком применения  современного знания о культуре в процессе организационно-управленческой деятельности.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ПК-4 готов применять на практике знание теоретических основ управления в социокультурной сфере, находить и принимать управленческие решения в нестандартных ситуациях и способностью нести за них ответственность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ПК-4.1; Изучил теоретические основы менеджмента в области культуры,  знаком с историей и спецификой функционирования культурных индустрий.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ПК-4.2; Способен соотнести теоретические основы и общие принципы менеджмента в области культуры  с конкретными задачами, выполняемыми в  конкретной культурной среде.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ПК-4.3; Владеет навыками прогнозирования  желаемых результатов и возможных последствий принимаемых организационно-управленческих решений в конкретной ситуации, способен к оперативной корректировке реализуемого плана в случае изменения условий.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теоретические основы менеджмента в области культуры, 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историю и специфику функционирования культурных индустрий.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соотнести теоретические основы и общие принципы менеджмента в области культуры  с конкретными задачами, выполняемыми в  конкретной культурной среде.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прогнозирования  желаемых результатов и возможных последствий принимаемых организационно-управленческих решений в конкретной ситуации,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оперативной корректировке реализуемого плана в случае изменения условий.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ПК-5 готов к использованию современных методик и форм учебной работы и умением применять их в преподавании предметов, связанных с культурологией, в образовательных организациях среднего общего, среднего профессионального образования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ПКУ-5.1; Знаком с теоретической и методической литературой в области педагогики и организации учебного процесса, имеет практический опыт реализации изученных приемов и методик.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работы.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ПКУ-5.2; Осуществляет поиск и разработку новых методик и инновационных форм учебной работы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ПКУ-5.3; Имеет опыт апробации новых методик и инновационных подходов в процессе учебной деятельности.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теоретическую и методическую литературу в области педагогики и организации учебного процесса,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поиск и разработку новых методик и инновационных форм учебной работы.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навыком апробации  и практической реализации изученных приемов и методик.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ПК-6  готов осуществлять педагогическую и воспитательную деятельность в образовательных организациях среднего общего, среднего профессионального образования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ПКУ-6.1; Знает теорию и историю культуры, содержание других дисциплин, реализуемых в рамках образовательного процесса, знаком с педагогическими технологиями,  а также возрастной и практической психологией.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ПКУ-6.2; Владеет навыками интерактивной коммуникации с учетом групповой специфики обучающихся. Определяет объективные критерии оценивания результатов деятельности обучающихся и следует им в конкретных ситуациях.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ПКУ-6.3 Имеет опыт  проведения групповых занятий с обучающимися,  способен организовывать контроль их самостоятельной работы в соответствии с требованиями образовательного процесса.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теорию и историю культуры, содержание дисциплин, реализуемых в рамках образовательного процесса,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педагогические технологии, 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возрастной и практической психологии.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объективные критерии оценивания результатов деятельности обучающихся и следует им в конкретных ситуациях.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групповых занятий с обучающимися, 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Владеет: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интерактивной коммуникации с учетом групповой специфики обучающихся.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организации контроля самостоятельной работы обучающихся в соответствии с требованиями образовательного процесса.</w:t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Место практики в структуре образовательной программы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«Педагогическая практика» относится к части, формируемой участниками образовательных отношений блока 2 «Практика» учебного плана.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прохождения практики необходимы знания, умения и владения, сформированные в ходе изучения следующих дисциплин и прохождения практик: «Методики преподавания истории и теории культуры», «Практика по получению первичных профессиональных умений и навыков».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прохождения практики формируются знания, умения и владения, необходимые для изучения следующих дисциплин и прохождения практик: «Производственная практика», «Преддипломная практика».</w:t>
      </w:r>
    </w:p>
    <w:p w:rsidR="00000000" w:rsidDel="00000000" w:rsidP="00000000" w:rsidRDefault="00000000" w:rsidRPr="00000000" w14:paraId="000001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практики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дисциплины составляет 6 з.е., 216 академических часов, в том числе контактная работа 24 академических часа.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практики составляет ___ недели.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rnv9zip2i0br" w:id="10"/>
      <w:bookmarkEnd w:id="10"/>
      <w:r w:rsidDel="00000000" w:rsidR="00000000" w:rsidRPr="00000000">
        <w:rPr>
          <w:vertAlign w:val="baseline"/>
          <w:rtl w:val="0"/>
        </w:rPr>
        <w:t xml:space="preserve">2. Содержание практики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практики по получению педагогических умений и опыта профессиональной деятельности возлагается на ответственного руководителя практики, преподавателя кафедры социокультурных практик и коммуникаций факультета культурологии РГГУ.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условии пересечения сроков практики с периодами проведения Дней открытых дверей университета и факультета, Школьной ассамблеи РГГУ и Форума научной молодежи «Шаг в будущее», участие в этих мероприятиях (при любом формате их проведения) является обязательной составляющей педагогической практики.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своих просветительских мероприятиях студенты используют конспекты и сопутствующие дидактические материалы, разработанные на курсе «Методики преподавания истории и теории культуры».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предварительного обсуждения с руководителем, ответственным за проведение практики, студенты выбирают площадку для реализации дистанционного или очного проекта.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Студенты имеют право проводить разовые публичные мультимедийные образовательные и просветительские мероприятия в организациях, которые гарантируют обеспечение основной задачи практики и могут быть заинтересованы в выпускниках кафедры.  В этом случае студенты должны обеспечить получение официального отзыва от организации для университета.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Практике по получению педагогических умений и опыта в образовательной деятельности предшествует общее собрание в дистанционном режиме (вебинара), где студенты разъяснения о формах, сроках, целях и задачах практики, формах отчетности и способах реализации индивидуальных проектов.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началом работы студенты проходят инструктаж по технике безопасности в цифровой среде, особенностях работы с личными данными, способах защиты информации, учете авторских прав.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педагогической практики студент должен представить отчет о проделанной работе, который представляется по месту прохождения практики и руководителю практики от кафедры.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Окончательный вариант отчета сдается преподавателю кафедры социокультурных практик и коммуникаций, руководителю практики факультета культурологии РГГУ.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прохождения педагогической практики студент должен: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ознакомиться с техникой безопасности в цифровой среде, особенностями работы с личными данными, способами защиты информации, учетом авторских прав.;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ознакомиться с условиями функционирования образовательного учреждения и организации учебного процесса в дистанционном режиме,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ознакомиться с документами, регламентирующими учебный процесс и педагогическую деятельность в условиях дистанционного образования;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познакомится с формами профориентационной работы со школьниками и абитуриентами старшего возраста на примере Дней открытых дверей РГГУ;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получить навыки экспертной и организационной работы на примере научно-исследовательских конференций для школьников (при условии наличия таких конференций в период прохождения педагогической практики);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методический и сравнительный психолого-педагогический анализ различных образовательных и просветительских мероприятий (не менее 2-х), культурологической направленности, проведенных в очном или дистанционном режиме;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сравнить возможности организации просветительских мероприятий как системного мультимедийного продукта (на основе контента платформ «Арзамас», «Постнаука» или др.)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самостоятельное разовое образовательное или просветительское публичное мероприятие очно на площадке выбранной культурной институции или с помощью одного из коммуникативных мессенджеров сети Интернет;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проанализировать собственное выступление и выработать рекомендации по развитию собственных компетенций в образовательной деятельности.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практики должен содержать конкретные результаты индивидуальной работы по освоению направления или вида педагогической деятельности в профильном учреждении или организации. Утверждение отчета руководителем практики от учреждения или организации предполагает предварительное собеседование по результатам работы студента в данном культурном учреждении.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Вопросы, возникающие в процессе прохождения практики и подготовки отчета, студент имеет возможность обсудить в личных консультациях с руководителем практики в дистанционной форме.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результатам прохождения практики проводится итоговая аудиторная (по возможности) или on-line конференция практикантов, цель которой состоит в оптимизации педагогической практики, в обмене мнениями и полученным практическим опытом. На конференции студенты выступают с индивидуальными или коллективными (если в одном учреждении проходили практику несколько человек) докладами. Доклад сопровождается компьютерной презентацией, которая позволяет студентам наглядно представить условия и результаты работы коллег.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2"/>
        <w:keepNext w:val="1"/>
        <w:spacing w:after="60" w:lineRule="auto"/>
        <w:ind w:firstLine="567"/>
        <w:jc w:val="both"/>
        <w:rPr>
          <w:vertAlign w:val="baseline"/>
        </w:rPr>
      </w:pPr>
      <w:bookmarkStart w:colFirst="0" w:colLast="0" w:name="_heading=h.17dp8vu" w:id="12"/>
      <w:bookmarkEnd w:id="12"/>
      <w:r w:rsidDel="00000000" w:rsidR="00000000" w:rsidRPr="00000000">
        <w:rPr>
          <w:vertAlign w:val="baseline"/>
          <w:rtl w:val="0"/>
        </w:rPr>
        <w:t xml:space="preserve">3.Оценка результатов практики</w:t>
      </w:r>
    </w:p>
    <w:p w:rsidR="00000000" w:rsidDel="00000000" w:rsidP="00000000" w:rsidRDefault="00000000" w:rsidRPr="00000000" w14:paraId="000001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Формы отчётности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Прохождение педагогической практики предполагает следующие формы отчетности: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Заверенные руководителями практики от факультета и от организации индивидуальное задание на практику и график прохождения практики (см. Приложение 3) с отметками о выполнении зафиксированных в графике этапов работы.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Отзыв с места проведения разового публичного мероприятия на бланке организации или с ее печатью, заверенный подписью ответственного за мероприятие от организации или ее руководителя (см. Приложение 5). Отзыв содержит оценку работы практиканта в свободной форме (по пятибалльной шкале).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Характеристика с места прохождения практики на бланке организации или с ее печатью, заверенная подписью руководителя практики от организации (см. Приложение 4). Характеристика содержит оценку работы практиканта в свободной форме (по пятибалльной шкале).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Отчет о прохождении практики должен содержать итоги индивидуальной работы студента (см. Приложение 7):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анализы методики проведения и результатов нескольких образовательных мероприятий в учреждениях формального и неформального образования с разными целевыми аудиториями, различающимися по возрасту, мотивации и уровню подготовки;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самоанализ личного публичного выступления.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 отчету можно приложить электронный носитель с визуальным материалом. Окончательная оценка практики производится после конференции. Конференция предполагает индивидуальную презентацию (как правило, компьютерную) отчета по практике и коллективное обсуждение доклада практиканта. После прослушивания всех докладов проводится круглый стол, где студенты обмениваются впечатлениями о практике в целом и делают предложения по её совершенствованию.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образовательному мероприятию, проводимому студентом в дистанционной форме: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Студент самостоятельно выбирает, обосновав свой выбор, сетевую площадку для проведения занятия.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Студент готовит материалы для занятия в соответствии с целью и задачами встречи и разработанными им рекомендациями для работы в выбранном ресурсе.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 зависимости от выбранной площадки студент на свой выбор делает это занятие доступным для любых пользователей или только для тех пользователей, у кого есть ссылка (доступ) на мероприятие.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Продолжительность аудиовизуального занятия должна быть 20-30 минут в зависимости от выбранного ресурса.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Студент может использовать любые способы (в том числе исключительно письменные) общения с аудиторией, но организация обратной связи в письменной или устной форме обязательна.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отчету: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о прохождении производственной практики должен содержать от 10 до 20 страниц текста (оформление титульного листа – см. Приложение 2).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составляется в соответствии с основными задачами проведения педагогической практики и индивидуальным заданием практиканта.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включает в себя: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практики: сведения о задании, предложенном практиканту учреждением прохождения практики; его связи с образовательной программой студента-культуролога.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практики, представляющий собой пошаговую фиксацию проделанной студентом в ходе практике работы. В дневнике должны быть отражены все виды деятельности, к которой привлекался студент, вопросы и затруднения, связанные с выполнением работы, а также результаты выполнения заданий.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опыта организации  дистанционного образования различных форм, целей и для разных целевых аудиторий.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выполнения индивидуального задания с указанием перечня конкретных вопросов, решавшихся в ходе практики и их связи с профессиональной подготовкой в вузе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Формулировка рекомендаций по вопросам использования различных платформ сети Интернет в образовательных целях.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практиканта по оптимизации практики.</w:t>
      </w:r>
    </w:p>
    <w:p w:rsidR="00000000" w:rsidDel="00000000" w:rsidP="00000000" w:rsidRDefault="00000000" w:rsidRPr="00000000" w14:paraId="000001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3.2.Критерии выставления оценки по практике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практики складывается из оценки руководителем практики от организации трудовой деятельности практиканта на рабочем месте и из оценки руководителем практики от факультета работы по подготовке отчета (конечная оценка, таким образом, складывается из двух составляющих и, как правило, не сводится к оценке, содержащейся в характеристике).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559"/>
        <w:gridCol w:w="6946"/>
        <w:tblGridChange w:id="0">
          <w:tblGrid>
            <w:gridCol w:w="1560"/>
            <w:gridCol w:w="1559"/>
            <w:gridCol w:w="6946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Баллы/ Шкала 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Оценка по практике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оценки результатов практики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100-83/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A,B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отлично/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высокую положительную оценку, отчет выполнен в полном соответствии с предъявляемыми требованиями, аналитическая часть отчета отличается комплексным подходом, креативностью и нестандартностью мышления студента, выводы обоснованы и подкреплены значительным объемом фактического материала.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исчерпывающе и логически стройно излагает учебный материал, умеет увязывать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практикой, сформированы на уровне – «высокий».</w:t>
            </w:r>
          </w:p>
        </w:tc>
      </w:tr>
      <w:tr>
        <w:trPr>
          <w:cantSplit w:val="0"/>
          <w:trHeight w:val="16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82-68/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хорошо/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положительную оценку, отчет выполнен в целом в соответствии с предъявляемыми требованиями без существенных неточностей, включает фактический материал, собранный во время прохождения практики. 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дисциплиной, сформированы на уровне – «хороший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67-50/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D,E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удовлетворительно/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положительную оценку, отчет по оформлению и содержанию частично соответствует существующим требованиями, но содержит неточности и отдельные фактические ошибки, отсутствует иллюстративный материал.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базовыми навыками и приёмами. 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дисциплиной, сформированы на уровне – «достаточный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49-0/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F,FX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неудовлетворительно/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не содержит положительной оценки.  Отчет представлен не вовремя и не соответствует существующим требованиям.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 на уровне «достаточный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закреплённые за дисциплиной, не сформированы. </w:t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Оценочные средства (материалы) для промежуточной аттестации обучающихся по практике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Контрольные вопросы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отличается образовательная деятельность от просветительской и популяризаторской? (УК-1, УК-2, ПК-2, ПК-4)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Какими законами РФ регулируется образовательная и просветительская деятельность? (ПК-1,ПК-2, ПК-4)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требования необходимо учитывать в культурно-просветительской деятельности при работе в сложной эпидемиологической обстановке? (УК-7, УК-8)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Каковы особенности просветительской деятельности с использованием новых медиа? (УК-6, ПК-3)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существуют способы организации он-лайн мероприятия, чтобы для него была налажена обратная связь со слушателями и присутствовали интерактивные элементы в коммуникации? (ПК-2, ПК-1, ПК-4)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Каковы психолого-педагогические особенности обучения взрослых? (УК-5, ПК-4)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Каковы плюсы и минусы групповой и командной работы на занятиях? (УК-3, ПК-1)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роль визуального контента как дидактического средства. (УК-4)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Каковы плюсы и минусы технологии эдьютейнмента в образовательной и просветительской деятельности? (УК-6, ПК-1)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специфику образовательной и просветительской деятельности в разных культурных институциях (музей, выставочное пространство, библиотека, театр, учебное заведение, культурный центр, сообщества по интересам при коммерческих организациях (например, магазине или кафе)). (УК-4, УК-5)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Style w:val="Heading2"/>
        <w:keepNext w:val="1"/>
        <w:spacing w:after="60" w:before="240" w:lineRule="auto"/>
        <w:ind w:left="567" w:firstLine="0"/>
        <w:jc w:val="both"/>
        <w:rPr>
          <w:vertAlign w:val="baseline"/>
        </w:rPr>
      </w:pPr>
      <w:bookmarkStart w:colFirst="0" w:colLast="0" w:name="_heading=h.1ksv4uv" w:id="17"/>
      <w:bookmarkEnd w:id="17"/>
      <w:r w:rsidDel="00000000" w:rsidR="00000000" w:rsidRPr="00000000">
        <w:rPr>
          <w:vertAlign w:val="baseline"/>
          <w:rtl w:val="0"/>
        </w:rPr>
        <w:t xml:space="preserve">4. Учебно-методическое и информационное обеспечение практики</w:t>
      </w:r>
    </w:p>
    <w:p w:rsidR="00000000" w:rsidDel="00000000" w:rsidP="00000000" w:rsidRDefault="00000000" w:rsidRPr="00000000" w14:paraId="0000018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Список источников и литературы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Студентам рекомендовано обратить внимание на пособия и исследования, отражающие общую специфику обучения различных возрастных групп и особенности проведения образовательных мероприятий в различных культурных институциях.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Музей как пространство образования: игра, диалог, культура участия. / Отв. ред. А. Щербакова. Сост. Н. Копелянская.,М. 2012. — 176 стр.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А.Н., Мельникова О.В. Музейная педагогика. М. 2006.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Громкова, М.Т. Андрагогика: теория и практика образования взрослых: учеб. пособие М. : ЮНИТИ-ДАНА, 2015 .— 497 с.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Дирксен Дж. Искусство обучать. Как сделать любое обучение нескучным и эффективным. М.: МИФ, 2017 г. – 312 с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Кларин М.В. Инновации в мировой педагогике: обучение на основе исследования, игры и дискуссии. (Анализ зарубежного опыта). –– Рига: НПЦ «Эксперимент», 1995. – 176 с.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Актуальная ситуация развития сектора «эдьютейнмент» для детей в России / С. Г. Косарецкий, М. А. Кудрявцева, К. А. Фиофанова; Национальный исследовательский университет «Высшая школа экономики», Институт образования. — М.: НИУ ВШЭ, 2018. — 36 с. — (Факты образования № 3(18)).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Змеев С.И.: Основы андрагогики: Учебное пособие для вузов. -М.: Флинта: Наука, 1999.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Бутенко Н В Образовательное пространство музея искусств в художественно-эстетическом развитии детей дошкольного возраста. М.: Академия Естествознания, 2013 [Электронный ресурс] : электронный портал. – Электрон. дан. – 2020. – Режим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https://monographies.ru/ru/book/view?id=215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Дополнительное образование детей в России: единое и многообразное [Текст] / С. Г. Косарецкий, М. Е. Гошин, А. А. Беликов и др. ; под ред. С. Г. Косарецкого, И. Д. Фрумина ; Нац. исслед. ун-т «Высшая школа экономики», Ин-т образования. — М.: Изд. дом Высшей школы экономики, 2019. — 277с.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https://ioe.hse.ru/white_papers?fbclid=IwAR1m7CwSTKgYuBlIje0z-o7k9B4YuAxK8f2jOlt02CJhWP2ALOF431iL0I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Век живи — век учись: непрерывное образование в России / И. А.Коршунов, О. С. Гапонова, В. М. Пешкова ; под ред. И. Д. Фрумина, И. А. Коршунова ; Нац. исслед. ун-т «Высшая школа экономики», Ин-т образования. — М. : Изд. дом Высшей школы экономики, 2019. — 310 с.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https://ioe.hse.ru/white_papers?fbclid=IwAR1m7CwSTKg-YuBlIje0zo7k9B4YuAxK8f2jOlt02CJhWP2ALOF431iL0I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Перечень ресурсов информационно-телекоммуникационной сети «Интернет»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Colta.ru – все о культуре и духе времени [Электронный ресурс] : электронный журнал. – Электрон. дан. – [2012-2019]. – Режим доступа: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http://www.colta.ru/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Arzamas [Электронный ресурс] : электронный портал. – Электрон. дан. – 2019. – Режим доступа: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http://arzamas.academy/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Постнаука – интернет-журнал о науке [Электронный ресурс] : электронный портал. – Электрон. дан. – [2012-2017]. – Режим доступа: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https://postnauka.ru/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Музей современного искусства «Гараж» [Электронный ресурс] : электронный портал. – Электрон. дан. – 2019. – Режим доступа: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http://garagemca.org/ru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«Стрелка» [Электронный ресурс] : электронный портал. – Электрон. дан. – 2019. – Режим доступа: http://www.strelka.com/ru/education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платформа «Открытое образование» [Электронный ресурс] : электронный портал. – Электрон. дан. – 2019. – Режим доступа: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https://openedu.ru/course/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Coursera [Электронный ресурс] : электронный портал. – Электрон. дан. – 2019. – Режим доступа: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https://www.coursera.org/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Теории и практики – образовательная платформа [Электронный ресурс] : электронный портал. – Электрон. дан. – 2019. – Режим доступа: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http://theoryandpractice.ru/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Горький [Электронный ресурс] : электронный портал. – Электрон. дан. – 2019. – Режим доступа: -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https://gorky.media/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Эрмитажная Академия – образовательный портал [Электронный ресурс] : электронный портал. – Электрон. дан. – 2020. – Режим доступа: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http://academy.hermitagemuseum.org/themes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также самостоятельно подбирают и изучают источники и литературу в соответствии с темой и задачами выбранной рабочей деятельности и согласовывают их с руководителями практики от организации и кафедры.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yshqaav9gqnm" w:id="20"/>
      <w:bookmarkEnd w:id="20"/>
      <w:r w:rsidDel="00000000" w:rsidR="00000000" w:rsidRPr="00000000">
        <w:rPr>
          <w:vertAlign w:val="baseline"/>
          <w:rtl w:val="0"/>
        </w:rPr>
        <w:t xml:space="preserve">5. Материально-техническая база, необходимая для проведения практики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практики возлагается на организацию и определяется, помимо трудового законодательства, конкретными видами работы, возлагаемыми для практиканта.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профессиональных педагогических умений и опыта профессиональной педагогической деятельности реализуется кафедрой социокультурных практик и коммуникаций факультета культурологии на базе РГГУ.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дисциплины на территории РГГУ требует: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компьютеризированные аудитории для проведения практических занятий с необходимыми техническими средствами (компьютер, проектор, доска, колонки);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лицензионное программное обеспечение компьютера;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 в сеть Интернет;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 к платформе Zoom, Skype и другим мессенджерам.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программного обеспечения: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Style w:val="Heading2"/>
        <w:keepNext w:val="1"/>
        <w:spacing w:after="60" w:before="240" w:lineRule="auto"/>
        <w:ind w:left="567" w:firstLine="0"/>
        <w:jc w:val="both"/>
        <w:rPr>
          <w:vertAlign w:val="baseline"/>
        </w:rPr>
      </w:pPr>
      <w:bookmarkStart w:colFirst="0" w:colLast="0" w:name="_heading=h.ikmayl1dq401" w:id="22"/>
      <w:bookmarkEnd w:id="22"/>
      <w:r w:rsidDel="00000000" w:rsidR="00000000" w:rsidRPr="00000000">
        <w:rPr>
          <w:vertAlign w:val="baseline"/>
          <w:rtl w:val="0"/>
        </w:rPr>
        <w:t xml:space="preserve">6. Организация практики для лиц с ограниченными возможностями здоровья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программа практики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заключении ПМПК должно быть указано: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рекомендуемая учебная нагрузка на обучающегося (количество дней в неделю, часов в день);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 технических условий (при необходимости);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сопровождение и (или) присутствие родителей (законных представителей) во время учебного процесса (при необходимости);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аттестации, обучающихся при необходимости,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практики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мест прохождения практик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РГГУ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отчета по практике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библиотека, имеющая рабочие места для обучающихся, оборудованные доступом к базам данных и интернетом;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компьютерные классы;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зрения материалы предоставляются в форме электронного документа и/или в печатной форме увеличенным шрифтом.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слуха материалы предоставляются в форме электронного документа и/или в печатной форме.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опорно-двигательного аппарата материалы предоставляются в форме электронного документа и/или в печатной форме.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отчета по практике для лиц с нарушениями зрения проводится в устной форме без предоставления обучающихся презентации.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Минтруда России от 22.06.2015 № 386н.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слуха защита проводится без предоставления устного доклада. Вопросы комиссии и ответы на них представляются в письменной форме. В случае необходимости, РГГУ обеспечивает предоставление услуг сурдопереводчика.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с нарушениями опорно-двигательного аппарата защита итогов практики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:rsidR="00000000" w:rsidDel="00000000" w:rsidP="00000000" w:rsidRDefault="00000000" w:rsidRPr="00000000" w14:paraId="000001C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j2qqm3" w:id="23"/>
      <w:bookmarkEnd w:id="2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1. Аннотация рабочей программы практики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2"/>
        <w:ind w:firstLine="567"/>
        <w:jc w:val="center"/>
        <w:rPr>
          <w:vertAlign w:val="baseline"/>
        </w:rPr>
      </w:pPr>
      <w:bookmarkStart w:colFirst="0" w:colLast="0" w:name="_heading=h.dzng4iuxywuv" w:id="24"/>
      <w:bookmarkEnd w:id="24"/>
      <w:r w:rsidDel="00000000" w:rsidR="00000000" w:rsidRPr="00000000">
        <w:rPr>
          <w:vertAlign w:val="baseline"/>
          <w:rtl w:val="0"/>
        </w:rPr>
        <w:t xml:space="preserve">АННОТАЦИЯ РАБОЧЕЙ ПРОГРАММЫ ПРАКТИКИ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практика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реализуется кафедрой социокультурных практик и коммуникаций факультета культурологии на базе структурных подразделений факультета культурологии РГГУ.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педагогической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целостного представления о специфике преподавательской деятельности в условиях дистанционного образования.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педагогической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специфику образовательной, популяризаторской, просветительской и профориентационной деятельности в условиях дистанционного режима коммуникации с обучающимися: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определиться с методическими особенностями ведения просветительской деятельности в социальных сетях интернет-пространства для формального и неформального обучения различных целевых аудиторий, различающихся по возрасту, мотивации и уровню подготовки;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получить практические навыки педагогической работы и культурологического просвещения в условиях очного и дистанционного форматов;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свои сильные и слабые стороны в качестве педагога (лектора)  в процессе участия и анализа чужих образовательных мероприятий, организации, проведения собственных и рефлексии полученного опыта;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оценить уровень сформированности необходимых компетенций для работы с цифровыми образовательными продуктами и сетевыми платформами.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направлена на формирование общекультурных и профессиональных компетенций, соответствующих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педагогической и культурно-просветительской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видам профессиональной деятельности: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УК-1 Способен осуществлять поиск, критический анализ и синтез информации, применять системный подход для решения поставленных задач:</w:t>
        <w:tab/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УК-1.1;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</w:t>
        <w:tab/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ограничений:</w:t>
        <w:tab/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УК-2.1; Анализирует имеющиеся ресурсы и ограничения, оценивает и выбирает оптимальные способы решения поставленных задач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УК-3 Способен осуществлять социальное взаимодействие и реализовывать свою роль в команде:</w:t>
        <w:tab/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УК-3.1; Понимает эффективность использования стратегии сотрудничества для достижения поставленной цели; определяет роль каждого участника в команде</w:t>
        <w:tab/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УК-4 Способен осуществлять деловую коммуникацию в устной и письменной формах на государственном языке Российской Федерации и иностранном языке:</w:t>
        <w:tab/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УК-4.1; Владеет системой норм русского литературного языка и нормами иностранного (-ых) языка (-ов); способен логически и грамматически верно строить  коммуникацию, используя вербальные и невербальные средства взаимодействия</w:t>
        <w:tab/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УК-5 Способен воспринимать межкультурное разнообразие общества в социально-историческом, этическом и философском контекстах:</w:t>
        <w:tab/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УК-5.3; Понимает межкультурное разнообразия общества в его различных контекстах: философском, социально-историческом, этическом</w:t>
        <w:tab/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УК-6 Способен управлять своим временем, выстраивать и реализовывать траекторию саморазвития на основе принципов образования в течение всей жизни: 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УК-6.2;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УК-7 Способен поддерживать должный уровень физической подготовленности для обеспечения полноценной социальной и профессиональной деятельности: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УК-7.1; Выбирает здоровьесберегающие технологии для поддержания здорового образа жизни с учетом физиологических особенностей организма</w:t>
        <w:tab/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конфликтов:</w:t>
        <w:tab/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УК-8.1; 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</w:t>
        <w:tab/>
        <w:tab/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УК-8.3; Оказывает первую помощь в очаге поражения, используя средства индивидуальной и коллективной защиты</w:t>
        <w:tab/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ПК-1 готов к проектной работе в разных сферах социокультурной деятельности, участию в планировании, разработке, документационном обеспечении и запуске инновационных проектов:</w:t>
        <w:tab/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ПКУ-1.3; Умеет находить и применять нормативную документацию, относящуюся к выполнению конкретной задачи; знаком с процедурой проектирования и оформления документации.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ПК-2 способен выполнять консультационные функции в социокультурной сфере: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ПКУ-2.3; Имеет опыт устного и письменного представления своего профессионального мнения с соблюдением академических правил и профессионального этикета.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ПК-3 готов к использованию современного знания о культуре и социокультурной деятельности (концепций и инструментария) в организационно-управленческой деятельности</w:t>
        <w:tab/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ПКУ-3.2; Имеет опыт применения современного знания о культуре в процессе организационно-управленческой деятельности.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ПК-4 готов применять на практике знание теоретических основ управления в социокультурной сфере, находить и принимать управленческие решения в нестандартных ситуациях и способностью нести за них ответственность:</w:t>
        <w:tab/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ПК-4.1; Изучил теоретические основы менеджмента в области культуры, знаком с историей и спецификой функционирования культурных индустрий.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среде.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ПК-4.2; Способен соотнести теоретические основы и общие принципы менеджмента в области культуры с конкретными задачами, выполняемыми в конкретной культурной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ПК-4.3; Владеет навыками прогнозирования желаемых результатов и возможных последствий принимаемых организационно-управленческих решений в конкретной ситуации, способен к оперативной корректировке реализуемого плана в случае изменения условий.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ПК-5 готов к использованию современных методик и форм учебной работы и умением применять их в преподавании предметов, связанных с культурологией, в образовательных организациях среднего общего, среднего профессионального образования:</w:t>
        <w:tab/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ПКУ-5.1; Знаком с теоретической и методической литературой в области педагогики и организации учебного процесса, имеет практический опыт реализации изученных приемов и методик.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ПКУ-5.2; Осуществляет поиск и разработку новых методик и инновационных форм учебной деятельности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ПКУ-5.3; Имеет опыт апробации новых методик и инновационных подходов в процессе учебной деятельности.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ПК-6  готов осуществлять педагогическую и воспитательную деятельность в образовательных организациях среднего общего, среднего профессионального образования:</w:t>
        <w:tab/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ПКУ-6.1; Знает теорию и историю культуры, содержание других дисциплин, реализуемых в рамках образовательного процесса, знаком с педагогическими технологиями,  а также возрастной и практической психологией.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ПКУ-6.2; Владеет навыками интерактивной коммуникации с учетом групповой специфики обучающихся. Определяет объективные критерии оценивания результатов деятельности обучающихся и следует им в конкретных ситуациях.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ПКУ-6.3 Имеет опыт  проведения групповых занятий с обучающимися,  способен организовывать контроль их самостоятельной работы в соответствии с требованиями образовательного процесса.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практике предусмотрена промежуточная аттестация в форме зачёта с оценкой.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трудоемкость практики составляет 6 зачетных единиц.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y810tw" w:id="25"/>
      <w:bookmarkEnd w:id="2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2. График прохождения практики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Зав.кафедрой______________________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«____»____________________ 20__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7"/>
        <w:gridCol w:w="5399"/>
        <w:gridCol w:w="2977"/>
        <w:tblGridChange w:id="0">
          <w:tblGrid>
            <w:gridCol w:w="1547"/>
            <w:gridCol w:w="5399"/>
            <w:gridCol w:w="2977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(даты)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о выполнении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Индивидуальное задание на практику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(составляется руководителем практики от кафедры)</w:t>
      </w:r>
    </w:p>
    <w:tbl>
      <w:tblPr>
        <w:tblStyle w:val="Table7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7.0" w:type="dxa"/>
        <w:jc w:val="left"/>
        <w:tblLayout w:type="fixed"/>
        <w:tblLook w:val="0000"/>
      </w:tblPr>
      <w:tblGrid>
        <w:gridCol w:w="3686"/>
        <w:gridCol w:w="3118"/>
        <w:gridCol w:w="284"/>
        <w:gridCol w:w="2799"/>
        <w:tblGridChange w:id="0">
          <w:tblGrid>
            <w:gridCol w:w="3686"/>
            <w:gridCol w:w="3118"/>
            <w:gridCol w:w="284"/>
            <w:gridCol w:w="2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кафедры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организации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6"/>
      <w:bookmarkEnd w:id="2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3. Форма титульного листа</w:t>
        <w:br w:type="textWrapping"/>
        <w:t xml:space="preserve">отчета о прохождении практике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ТИТУЛЬНОГО ЛИСТА ОТЧЕТА О ПРОХОЖДЕНИИ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4980" cy="43624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«РГГУ»)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(ФАКУЛЬТЕТ, ОТДЕЛЕНИЕ)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(учебно-научный центр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Отчёт о прохождении практики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142.0" w:type="dxa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подготовки/специальности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направленности (профиля)/ специализации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52.0" w:type="dxa"/>
        <w:jc w:val="left"/>
        <w:tblLayout w:type="fixed"/>
        <w:tblLook w:val="0000"/>
      </w:tblPr>
      <w:tblGrid>
        <w:gridCol w:w="4678"/>
        <w:gridCol w:w="4474"/>
        <w:tblGridChange w:id="0">
          <w:tblGrid>
            <w:gridCol w:w="4678"/>
            <w:gridCol w:w="44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высшего образования: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бакалавриат/специалитет/магистратура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(указать нужное)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8.0" w:type="dxa"/>
        <w:jc w:val="left"/>
        <w:tblLayout w:type="fixed"/>
        <w:tblLook w:val="0000"/>
      </w:tblPr>
      <w:tblGrid>
        <w:gridCol w:w="4962"/>
        <w:gridCol w:w="3686"/>
        <w:tblGridChange w:id="0">
          <w:tblGrid>
            <w:gridCol w:w="4962"/>
            <w:gridCol w:w="36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очная, очно-заочная, заочная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(указать нужное)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Студента/ки __ курса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очной/очно-заочной/заочной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формы обучения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   </w:t>
      </w:r>
    </w:p>
    <w:p w:rsidR="00000000" w:rsidDel="00000000" w:rsidP="00000000" w:rsidRDefault="00000000" w:rsidRPr="00000000" w14:paraId="0000028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xcytpi" w:id="27"/>
      <w:bookmarkEnd w:id="27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4. Образец оформления характеристики</w:t>
        <w:br w:type="textWrapping"/>
        <w:t xml:space="preserve">с места прохождения практики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ОФОРМЛЕНИЯ ХАРАКТЕРИСТИКИ С МЕСТА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студента/ку __ курса ________ факультета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Российского государственного гуманитарного университета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[Ф.И.О. студента]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[Ф.И.О. студента] проходил/а [вид, тип практики] практику в [наименование организации] на должности [название должности].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прохождения практики обучающийся/обучающаяся ознакомился/лась с [перечень], выполнял/а [перечень], участвовал/а в [перечень].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" w:line="240" w:lineRule="auto"/>
        <w:ind w:left="0" w:right="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прохождения практики [Ф.И.О. студента] зарекомендовал/а себя как [уточнение].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за прохождение практики – [оценка]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87.0" w:type="dxa"/>
        <w:jc w:val="left"/>
        <w:tblInd w:w="-142.0" w:type="dxa"/>
        <w:tblLayout w:type="fixed"/>
        <w:tblLook w:val="0000"/>
      </w:tblPr>
      <w:tblGrid>
        <w:gridCol w:w="3686"/>
        <w:gridCol w:w="3118"/>
        <w:gridCol w:w="284"/>
        <w:gridCol w:w="2799"/>
        <w:tblGridChange w:id="0">
          <w:tblGrid>
            <w:gridCol w:w="3686"/>
            <w:gridCol w:w="3118"/>
            <w:gridCol w:w="284"/>
            <w:gridCol w:w="2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организации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ci93xb" w:id="28"/>
      <w:bookmarkEnd w:id="28"/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5. Образец оформления отзыва</w:t>
        <w:br w:type="textWrapping"/>
        <w:t xml:space="preserve">с места проведения публичного мероприятия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ОФОРМЛЕНИЯ ОТЗЫВА С МЕСТА ПРОВЕДЕНИЯ ПУБЛИЧНОГО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Бланк организации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Отзыв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Студент(ка) _ 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очной (очно-заочной, заочной)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формы обучения факультета культурологии РГГУ «__»________20__ года проводил(а) мультимедийное занятие по теме «____________» в __________(название организации) для _________(категория слушателей).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(Рецензия в свободной форме)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должности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ответственного лица от учреждения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организации                                  (подпись)                     И.О. Фамилия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Характеристика оформляется не на бланке учреждения, то она, кроме подписи, удостоверяется печатью)</w:t>
      </w:r>
    </w:p>
    <w:p w:rsidR="00000000" w:rsidDel="00000000" w:rsidP="00000000" w:rsidRDefault="00000000" w:rsidRPr="00000000" w14:paraId="000002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whwml4" w:id="29"/>
      <w:bookmarkEnd w:id="29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6. Дневник педагогической</w:t>
        <w:br w:type="textWrapping"/>
        <w:t xml:space="preserve">практики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педагогической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направлению 51.03.01  «Культурология»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студента(-ки) 3 курса очной (очно-заочной, заочной) формы обучения факультета культурологии РГГУ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(Ф.И.О.)</w:t>
      </w:r>
    </w:p>
    <w:tbl>
      <w:tblPr>
        <w:tblStyle w:val="Table13"/>
        <w:tblW w:w="87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2190"/>
        <w:gridCol w:w="2190"/>
        <w:gridCol w:w="2190"/>
        <w:tblGridChange w:id="0">
          <w:tblGrid>
            <w:gridCol w:w="2190"/>
            <w:gridCol w:w="2190"/>
            <w:gridCol w:w="2190"/>
            <w:gridCol w:w="2190"/>
          </w:tblGrid>
        </w:tblGridChange>
      </w:tblGrid>
      <w:tr>
        <w:trPr>
          <w:cantSplit w:val="0"/>
          <w:trHeight w:val="2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практической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Вопросы, возникшие в ходе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кафедры                             _______________________/_____________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(подпись)                                (Ф.И.О.)  </w:t>
      </w:r>
    </w:p>
    <w:p w:rsidR="00000000" w:rsidDel="00000000" w:rsidP="00000000" w:rsidRDefault="00000000" w:rsidRPr="00000000" w14:paraId="000002E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bn6wsx" w:id="30"/>
      <w:bookmarkEnd w:id="3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7. Отчет о посещении (проведении) образовательного on-line мероприятия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о посещении (проведении) образовательного on-line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студента(-ки) 3 курса очной (очно-заочной, заочной) формы обучения факультета культурологии РГГУ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выступающего                         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Дата, место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мероприятия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мероприятие: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Скриншоты мероприятия: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в текстовой форме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Рекомендуемые позиции анализа: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характеристики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программы, если это часть цикла</w:t>
        <w:tab/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мероприятия (учебное или просветительское)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лекции/встречи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занятия. </w:t>
        <w:tab/>
        <w:tab/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Предполагаемая целевая аудитория (возраст, уровень подготовки, мотивация)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мероприятия, обещанные результаты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организации (лекция в записи, on-line трансляция с вопросами в чате, вебинар по Skype или Zoom)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Структура, есть ли фрагментирование занятия (возможность работать с материалом дискретными порциями)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изложения содержания темы.   </w:t>
        <w:tab/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содержания уровню аудитории.</w:t>
        <w:tab/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иллюстраций содержанию встречи.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Уместность стиля речи выбранному формату коммуникации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Грамотное использование терминов и научных понятий</w:t>
        <w:tab/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жаргонных и сленговых выражений, слов-паразитов.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Звуковое заполнение пауз (хезитационные паузы).</w:t>
        <w:tab/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Логическая ясность: последовательное изложение материала без спонтанных переходов с одной темы на другую</w:t>
        <w:tab/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Темп речи (адекватный скорости восприятия, слишком медленно, слишком быстро). Позволяет ли регулировка настроек скорости просмотра исправить ситуацию.</w:t>
        <w:tab/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Коммуникативные навыки. Взаимодействие с аудиторией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Эмоциональный фон </w:t>
        <w:tab/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Мимика и жесты (избыточные/недостаточные)</w:t>
        <w:tab/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Интерактивность (реагирование на вопросы во время on-line трансляции, ответы на вопросы в чате занятия)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Уместность внешнего вида лектора и фона  (при наличии) выбранному формату.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Методическое сопровождение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изложения материала (закадровый рассказ, субтитры на фоне сменяющихся изображений, «говорящая голова» без сопроводительного материала, лектор смотрит в камеру или читает по конспекту, а в камеру практически не смотрит, и т.д.)</w:t>
        <w:tab/>
        <w:tab/>
        <w:tab/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литературные и иные источники, рекомендации полезных ресурсов.</w:t>
        <w:tab/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качество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звука и видео, подобранных изображений, скорость их сменяемости.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итог по мероприятию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                            _______________________/_____________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sectPr>
          <w:headerReference r:id="rId21" w:type="default"/>
          <w:pgSz w:h="16837" w:w="11905" w:orient="portrait"/>
          <w:pgMar w:bottom="1134" w:top="1134" w:left="1276" w:right="850" w:header="737" w:footer="3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(подпись)                                (Ф.И.О.)  </w:t>
      </w:r>
    </w:p>
    <w:p w:rsidR="00000000" w:rsidDel="00000000" w:rsidP="00000000" w:rsidRDefault="00000000" w:rsidRPr="00000000" w14:paraId="000003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qsh70q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8. Рекомендации по использованию сети Интернет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41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по использованию различных коммуникационных платформ сети Интернет для ведения просветительской деятельности на примере проекта конкретного автора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студента(-ки) 3 курса очной (очно-заочной, заочной) формы обучения факультета культурологии РГГУ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41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Выбранный для анализа ресурс: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платформу: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образовательного проекта: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Скриншоты контента: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в текстовой форме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рассуждений в свободной форме 3000-5000 знаков (1-2 страницы 12 кеглем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с межстрочным интервалом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hanging="3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hanging="3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                            _______________________/_____________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hanging="3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sectPr>
          <w:type w:val="nextPage"/>
          <w:pgSz w:h="16837" w:w="11905" w:orient="portrait"/>
          <w:pgMar w:bottom="1134" w:top="1134" w:left="1276" w:right="850" w:header="737" w:footer="3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(подпись)                                (Ф.И.О.)  </w:t>
      </w:r>
    </w:p>
    <w:p w:rsidR="00000000" w:rsidDel="00000000" w:rsidP="00000000" w:rsidRDefault="00000000" w:rsidRPr="00000000" w14:paraId="000003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as4poj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9. Отчет о проведении образовательного on-line мероприятия (самоанализ)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о проведении образовательного on-line мероприятия (Самоанализ)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студента(-ки) 3 курса очной (очно-заочной, заочной) формы обучения факультета культурологии РГГУ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мероприятия: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мероприятие: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Скриншоты мероприятия: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в текстовой форме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Рекомендуемые позиции анализа: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характеристики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программы, если это часть цикла</w:t>
        <w:tab/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мероприятия (учебное или просветительское)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лекции/встречи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занятия. </w:t>
        <w:tab/>
        <w:tab/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Предполагаемая целевая аудитория (возраст, уровень подготовки, мотивация)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мероприятия, обещанные результаты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формы организации (лекция в записи, on-line трансляция с вопросами в чате, вебинар по Skype или Zoom)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Структура, есть ли фрагментирование занятия (возможность работать с материалом дискретными порциями)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изложения содержания темы.   </w:t>
        <w:tab/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содержания уровню аудитории.</w:t>
        <w:tab/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иллюстраций содержанию встречи.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Уместность стиля речи выбранному формату коммуникации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Грамотное использование терминов и научных понятий</w:t>
        <w:tab/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жаргонных и сленговых выражений, слов-паразитов.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Звуковое заполнение пауз (хезитационные паузы).</w:t>
        <w:tab/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Логическая ясность: последовательное изложение материала без спонтанных переходов с одной темы на другую</w:t>
        <w:tab/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Темп речи (адекватный скорости восприятия, слишком медленно, слишком быстро). Позволяет ли регулировка настроек скорости просмотра исправить ситуацию.</w:t>
        <w:tab/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Коммуникативные навыки. Взаимодействие с аудиторией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Эмоциональный фон </w:t>
        <w:tab/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Мимика и жесты (избыточные/недостаточные)</w:t>
        <w:tab/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Интерактивность (реагирование на вопросы во время on-line трансляции, ответы на вопросы в чате занятия)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Уместность внешнего вида лектора и фона  (при наличии) выбранному формату.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Методическое сопровождение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изложения материала (закадровый рассказ, субтитры на фоне сменяющихся изображений, «говорящая голова» без сопроводительного материала, лектор смотрит в камеру или читает по конспекту, а в камеру практически не смотрит, и т.д.)</w:t>
        <w:tab/>
        <w:tab/>
        <w:tab/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литературные и иные источники, рекомендации полезных ресурсов.</w:t>
        <w:tab/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качество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звука и видео, изображений, скорость их сменяемости.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итог по мероприятию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педагогической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(_________________)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7" w:w="11905" w:orient="portrait"/>
      <w:pgMar w:bottom="1134" w:top="1134" w:left="1276" w:right="850" w:header="737" w:footer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•"/>
      <w:lvlJc w:val="left"/>
      <w:pPr>
        <w:ind w:left="2490" w:hanging="141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9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="708" w:leftChars="-1" w:rightChars="0" w:firstLineChars="-1"/>
      <w:jc w:val="both"/>
      <w:textDirection w:val="btLr"/>
      <w:textAlignment w:val="top"/>
      <w:outlineLvl w:val="1"/>
    </w:pPr>
    <w:rPr>
      <w:b w:val="1"/>
      <w:bCs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spacing w:line="288" w:lineRule="auto"/>
      <w:ind w:left="3828" w:leftChars="-1" w:rightChars="0" w:hanging="3828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jc w:val="left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Базовый">
    <w:name w:val="Базовый"/>
    <w:next w:val="Базовый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academy.hermitagemuseum.org/themes" TargetMode="External"/><Relationship Id="rId11" Type="http://schemas.openxmlformats.org/officeDocument/2006/relationships/hyperlink" Target="https://ioe.hse.ru/white_papers?fbclid=IwAR1m7CwSTKg-YuBlIje0zo7k9B4YuAxK8f2jOlt02CJhWP2ALOF431iL0I" TargetMode="External"/><Relationship Id="rId10" Type="http://schemas.openxmlformats.org/officeDocument/2006/relationships/hyperlink" Target="https://ioe.hse.ru/white_papers?fbclid=IwAR1m7CwSTKgYuBlIje0z-o7k9B4YuAxK8f2jOlt02CJhWP2ALOF431iL0I" TargetMode="External"/><Relationship Id="rId21" Type="http://schemas.openxmlformats.org/officeDocument/2006/relationships/header" Target="header1.xml"/><Relationship Id="rId13" Type="http://schemas.openxmlformats.org/officeDocument/2006/relationships/hyperlink" Target="http://arzamas.academy/" TargetMode="External"/><Relationship Id="rId12" Type="http://schemas.openxmlformats.org/officeDocument/2006/relationships/hyperlink" Target="http://www.colta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onographies.ru/ru/book/view?id=215" TargetMode="External"/><Relationship Id="rId15" Type="http://schemas.openxmlformats.org/officeDocument/2006/relationships/hyperlink" Target="http://garagemca.org/ru" TargetMode="External"/><Relationship Id="rId14" Type="http://schemas.openxmlformats.org/officeDocument/2006/relationships/hyperlink" Target="https://postnauka.ru/" TargetMode="External"/><Relationship Id="rId17" Type="http://schemas.openxmlformats.org/officeDocument/2006/relationships/hyperlink" Target="https://www.coursera.org/" TargetMode="External"/><Relationship Id="rId16" Type="http://schemas.openxmlformats.org/officeDocument/2006/relationships/hyperlink" Target="https://openedu.ru/course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gorky.media/" TargetMode="External"/><Relationship Id="rId6" Type="http://schemas.openxmlformats.org/officeDocument/2006/relationships/styles" Target="styles.xml"/><Relationship Id="rId18" Type="http://schemas.openxmlformats.org/officeDocument/2006/relationships/hyperlink" Target="http://theoryandpractice.ru/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sFr96oT8KCQwnAoyWi458KaCQ==">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2022-05-20T10:19:00Z</dcterms:created>
  <dc:creator>EvseevaEN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