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РОССИЙСКИЙ ГОСУДАРСТВЕННЫЙ ГУМАНИТАРНЫЙ УНИВЕРСИТЕТ</w:t>
      </w:r>
    </w:p>
    <w:p w:rsidR="00000000" w:rsidDel="00000000" w:rsidP="00000000" w:rsidRDefault="00000000" w:rsidRPr="00000000" w14:paraId="00000002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ИСТОРИКО-АРХИВНЫЙ ИНСТИТУТ</w:t>
      </w:r>
    </w:p>
    <w:p w:rsidR="00000000" w:rsidDel="00000000" w:rsidP="00000000" w:rsidRDefault="00000000" w:rsidRPr="00000000" w14:paraId="00000003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ФАКУЛЬТЕТ АРХИВОВЕДЕНИЯ И ДОКУМЕНТОВЕДЕНИЯ</w:t>
      </w:r>
    </w:p>
    <w:p w:rsidR="00000000" w:rsidDel="00000000" w:rsidP="00000000" w:rsidRDefault="00000000" w:rsidRPr="00000000" w14:paraId="00000004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КАФЕДРА ИСТОЧНИКОВЕДЕНИЯ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ЭЛЕКТРОННЫЙ НАУЧНЫЙ СТУДЕНЧЕСКИЙ ЖУРНАЛ</w:t>
      </w:r>
    </w:p>
    <w:p w:rsidR="00000000" w:rsidDel="00000000" w:rsidP="00000000" w:rsidRDefault="00000000" w:rsidRPr="00000000" w14:paraId="00000007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«METHODI ET PRAXIS: ИСТОРИК И ИСТОЧНИК»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 апреля 2025 г.</w:t>
      </w:r>
    </w:p>
    <w:p w:rsidR="00000000" w:rsidDel="00000000" w:rsidP="00000000" w:rsidRDefault="00000000" w:rsidRPr="00000000" w14:paraId="0000000A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состоится ежегодная V студенческая научная конференция</w:t>
      </w:r>
    </w:p>
    <w:p w:rsidR="00000000" w:rsidDel="00000000" w:rsidP="00000000" w:rsidRDefault="00000000" w:rsidRPr="00000000" w14:paraId="0000000B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«История и культура: источниковедческие аспекты»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К участию приглашаются студенты, магистранты, аспиранты РГГУ и других вузов. Предусмотрено очное и удалённое (дистанционное) участие.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Конференция проводится на базе кафедры источниковедения факультета архивоведения и документоведения Историко-архивного института РГГУ по адресу: Москва, ул. Никольская, д. 15.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Основные направления работы конференции: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подходы и приёмы работы с историческими источниками;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междисциплинарные исследования в гуманитарной сфере;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актуальные проблемы исторического познания.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Регламент выступления с докладом – 10 минут. Выступление должно включать постановку проблемы, характеристику материалов и методов проведённых изысканий, краткое (тезисное) представление результатов исследования и практических предложений. После доклада возможны обсуждение и комментарии.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Для участия в конференции следует до 14 марта 2025 г. подать на электронный адрес организационного комитета istochnikkonf@yandex.ru заявку (см. Приложение 1) с пометкой «На конференцию 11 апреля» (указать в теме письма). Название файла должно иметь вид «Иванов_заявка».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Файл заявки должен быть представлен в одном из форматов MS Word (doc, rtf, docx и др.).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После сбора и обработки заявок будут составлены тематические секции, подготовлена программа мероприятия.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По итогам конференции будет издан сборник статей участников с размещением в базе РИНЦ.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Статьи, оформленные согласно требованиям редакции (см. Приложение 2 и 3), направляются по электронному адресу istochnikkonf@yandex.ru до 16 мая 2025 г.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В теме письма указать «В сборник конференции», вложенный файл озаглавить по образцу «Иванов_статья».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  <w:t xml:space="preserve">Приложение 1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Заявка на участие</w:t>
      </w:r>
    </w:p>
    <w:p w:rsidR="00000000" w:rsidDel="00000000" w:rsidP="00000000" w:rsidRDefault="00000000" w:rsidRPr="00000000" w14:paraId="00000024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в V студенческой научной конференции</w:t>
      </w:r>
    </w:p>
    <w:p w:rsidR="00000000" w:rsidDel="00000000" w:rsidP="00000000" w:rsidRDefault="00000000" w:rsidRPr="00000000" w14:paraId="00000025">
      <w:pPr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«История и культура: источниковедческие аспекты»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095"/>
        <w:tblGridChange w:id="0">
          <w:tblGrid>
            <w:gridCol w:w="3369"/>
            <w:gridCol w:w="60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Фамилия, имя, отчество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Место учёбы</w:t>
            </w:r>
          </w:p>
          <w:p w:rsidR="00000000" w:rsidDel="00000000" w:rsidP="00000000" w:rsidRDefault="00000000" w:rsidRPr="00000000" w14:paraId="0000002A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(полное название вуза)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Ступень обучения (студент, магистрант, аспирант)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Факультет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Курс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Электронный адрес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Контактный телефон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Тема доклада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Форма участия (очно/удалённо*)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Наличие презентации (да/нет)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Участникам, которые собираются выступить удалённо, будут направлены реквизиты для подключения к прямой трансляции мероприятия.</w:t>
      </w:r>
    </w:p>
    <w:p w:rsidR="00000000" w:rsidDel="00000000" w:rsidP="00000000" w:rsidRDefault="00000000" w:rsidRPr="00000000" w14:paraId="0000003E">
      <w:pPr>
        <w:jc w:val="righ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Приложение 2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Требования к оформлению статьи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b w:val="1"/>
          <w:rtl w:val="0"/>
        </w:rPr>
        <w:t xml:space="preserve">1.1.</w:t>
      </w:r>
      <w:r w:rsidDel="00000000" w:rsidR="00000000" w:rsidRPr="00000000">
        <w:rPr>
          <w:rtl w:val="0"/>
        </w:rPr>
        <w:t xml:space="preserve"> К публикации принимаются рукописи, оформленные согласно указанным требованиям. Тексты, подготовленные с нарушением оных, редколлегия возвращает авторам на доработку.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2.1.</w:t>
      </w:r>
      <w:r w:rsidDel="00000000" w:rsidR="00000000" w:rsidRPr="00000000">
        <w:rPr>
          <w:rtl w:val="0"/>
        </w:rPr>
        <w:t xml:space="preserve"> Рукопись должна включать следующие элементы:</w:t>
      </w:r>
    </w:p>
    <w:p w:rsidR="00000000" w:rsidDel="00000000" w:rsidP="00000000" w:rsidRDefault="00000000" w:rsidRPr="00000000" w14:paraId="00000044">
      <w:pPr>
        <w:ind w:left="1620" w:hanging="360"/>
        <w:rPr/>
      </w:pPr>
      <w:r w:rsidDel="00000000" w:rsidR="00000000" w:rsidRPr="00000000">
        <w:rPr>
          <w:rtl w:val="0"/>
        </w:rPr>
        <w:t xml:space="preserve">1. Заголовок;</w:t>
      </w:r>
    </w:p>
    <w:p w:rsidR="00000000" w:rsidDel="00000000" w:rsidP="00000000" w:rsidRDefault="00000000" w:rsidRPr="00000000" w14:paraId="00000045">
      <w:pPr>
        <w:ind w:left="1620" w:hanging="360"/>
        <w:rPr/>
      </w:pPr>
      <w:r w:rsidDel="00000000" w:rsidR="00000000" w:rsidRPr="00000000">
        <w:rPr>
          <w:rtl w:val="0"/>
        </w:rPr>
        <w:t xml:space="preserve">2. ФИО автора и его аффилиацию;</w:t>
      </w:r>
    </w:p>
    <w:p w:rsidR="00000000" w:rsidDel="00000000" w:rsidP="00000000" w:rsidRDefault="00000000" w:rsidRPr="00000000" w14:paraId="00000046">
      <w:pPr>
        <w:ind w:left="1620" w:hanging="360"/>
        <w:rPr/>
      </w:pPr>
      <w:r w:rsidDel="00000000" w:rsidR="00000000" w:rsidRPr="00000000">
        <w:rPr>
          <w:rtl w:val="0"/>
        </w:rPr>
        <w:t xml:space="preserve">3. Аннотацию до 500 знаков с пробелами;</w:t>
      </w:r>
    </w:p>
    <w:p w:rsidR="00000000" w:rsidDel="00000000" w:rsidP="00000000" w:rsidRDefault="00000000" w:rsidRPr="00000000" w14:paraId="00000047">
      <w:pPr>
        <w:ind w:left="1620" w:hanging="360"/>
        <w:rPr/>
      </w:pPr>
      <w:r w:rsidDel="00000000" w:rsidR="00000000" w:rsidRPr="00000000">
        <w:rPr>
          <w:rtl w:val="0"/>
        </w:rPr>
        <w:t xml:space="preserve">4. Ключевые слова и словосочетания (набираются в алфавитном порядке через запятую, точка в конце не ставится);</w:t>
      </w:r>
    </w:p>
    <w:p w:rsidR="00000000" w:rsidDel="00000000" w:rsidP="00000000" w:rsidRDefault="00000000" w:rsidRPr="00000000" w14:paraId="00000048">
      <w:pPr>
        <w:ind w:left="1620" w:hanging="360"/>
        <w:rPr/>
      </w:pPr>
      <w:r w:rsidDel="00000000" w:rsidR="00000000" w:rsidRPr="00000000">
        <w:rPr>
          <w:rtl w:val="0"/>
        </w:rPr>
        <w:t xml:space="preserve">5. Основной текст статьи;</w:t>
      </w:r>
    </w:p>
    <w:p w:rsidR="00000000" w:rsidDel="00000000" w:rsidP="00000000" w:rsidRDefault="00000000" w:rsidRPr="00000000" w14:paraId="00000049">
      <w:pPr>
        <w:ind w:left="1620" w:hanging="360"/>
        <w:rPr/>
      </w:pPr>
      <w:r w:rsidDel="00000000" w:rsidR="00000000" w:rsidRPr="00000000">
        <w:rPr>
          <w:rtl w:val="0"/>
        </w:rPr>
        <w:t xml:space="preserve">6. Раздел «Литература»;</w:t>
      </w:r>
    </w:p>
    <w:p w:rsidR="00000000" w:rsidDel="00000000" w:rsidP="00000000" w:rsidRDefault="00000000" w:rsidRPr="00000000" w14:paraId="0000004A">
      <w:pPr>
        <w:ind w:left="1620" w:hanging="360"/>
        <w:rPr/>
      </w:pPr>
      <w:r w:rsidDel="00000000" w:rsidR="00000000" w:rsidRPr="00000000">
        <w:rPr>
          <w:rtl w:val="0"/>
        </w:rPr>
        <w:t xml:space="preserve">7. Информацию об авторе.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b w:val="1"/>
          <w:rtl w:val="0"/>
        </w:rPr>
        <w:t xml:space="preserve">2.2.</w:t>
      </w:r>
      <w:r w:rsidDel="00000000" w:rsidR="00000000" w:rsidRPr="00000000">
        <w:rPr>
          <w:rtl w:val="0"/>
        </w:rPr>
        <w:t xml:space="preserve"> Пункты 1-4 и 7 даются на русском и английском языках.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b w:val="1"/>
          <w:rtl w:val="0"/>
        </w:rPr>
        <w:t xml:space="preserve">3.1.</w:t>
      </w:r>
      <w:r w:rsidDel="00000000" w:rsidR="00000000" w:rsidRPr="00000000">
        <w:rPr>
          <w:rtl w:val="0"/>
        </w:rPr>
        <w:t xml:space="preserve"> К публикации принимаются статьи объёмом до 20.000 знаков с пробелами. Поля по 2 см. Заголовок, ФИО автора, основной текст, список литературы и данные об авторе набираются шрифтом Times New Roman, кегль 12; данные об аффилиации автора, аннотация и ключевые слова набираются 10 кеглем. Межстрочный интервал – одинарный, выравнивание – по ширине страницы, абзацный отступ – автоматический (1,25 см). Страницы не нумеруются.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b w:val="1"/>
          <w:rtl w:val="0"/>
        </w:rPr>
        <w:t xml:space="preserve">3.2.</w:t>
      </w:r>
      <w:r w:rsidDel="00000000" w:rsidR="00000000" w:rsidRPr="00000000">
        <w:rPr>
          <w:rtl w:val="0"/>
        </w:rPr>
        <w:t xml:space="preserve"> Список литературы даётся в алфавитном порядке и без нумерации. В тексте должно быть отражено использование всех изданий, содержащихся в списке (цитаты, упоминания). В противном случае их включение в список не допускается.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b w:val="1"/>
          <w:rtl w:val="0"/>
        </w:rPr>
        <w:t xml:space="preserve">3.3.</w:t>
      </w:r>
      <w:r w:rsidDel="00000000" w:rsidR="00000000" w:rsidRPr="00000000">
        <w:rPr>
          <w:rtl w:val="0"/>
        </w:rPr>
        <w:t xml:space="preserve"> Ссылки на издания из списка литературы оформляются внутри текста в квадратных скобках с указанием фамилии автора, года издания и номера страницы, например: [Скрынников 1986, с. 150] или [Фроянов 1997, с. 74–80]. Если ссылка даётся на издание в целом, страницы не указываются.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b w:val="1"/>
          <w:rtl w:val="0"/>
        </w:rPr>
        <w:t xml:space="preserve">3.4.</w:t>
      </w:r>
      <w:r w:rsidDel="00000000" w:rsidR="00000000" w:rsidRPr="00000000">
        <w:rPr>
          <w:rtl w:val="0"/>
        </w:rPr>
        <w:t xml:space="preserve"> Ссылки на архивные документы, дореволюционные и периодические издания, а также интернет-ресурсы оформляются в виде сносок с постраничной нумерацией. В список литературы данные материалы не включаются.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b w:val="1"/>
          <w:rtl w:val="0"/>
        </w:rPr>
        <w:t xml:space="preserve">3.5.</w:t>
      </w:r>
      <w:r w:rsidDel="00000000" w:rsidR="00000000" w:rsidRPr="00000000">
        <w:rPr>
          <w:rtl w:val="0"/>
        </w:rPr>
        <w:t xml:space="preserve"> Описание материала, взятого из Интернета, в сноске имеет вид:</w:t>
      </w:r>
    </w:p>
    <w:p w:rsidR="00000000" w:rsidDel="00000000" w:rsidP="00000000" w:rsidRDefault="00000000" w:rsidRPr="00000000" w14:paraId="00000051">
      <w:pPr>
        <w:spacing w:before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Фамилия И.О. Название работы. URL: https://adresstranitsy.ru/35179 (дата обращения: 05.01.2025).</w:t>
      </w:r>
    </w:p>
    <w:p w:rsidR="00000000" w:rsidDel="00000000" w:rsidP="00000000" w:rsidRDefault="00000000" w:rsidRPr="00000000" w14:paraId="00000052">
      <w:pPr>
        <w:spacing w:after="100" w:lineRule="auto"/>
        <w:ind w:left="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Источниковедение и культура: человек и окружающая среда. URL: https://elibrary.ru/item.asp?id=54777173 (дата обращения: 05.01.2025).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b w:val="1"/>
          <w:rtl w:val="0"/>
        </w:rPr>
        <w:t xml:space="preserve">3.6.</w:t>
      </w:r>
      <w:r w:rsidDel="00000000" w:rsidR="00000000" w:rsidRPr="00000000">
        <w:rPr>
          <w:rtl w:val="0"/>
        </w:rPr>
        <w:t xml:space="preserve"> Если используется источник, опубликованный в новейшее время, то библиографическое описание соответствующего издания помещается перед списком литературы в разделе «Источники» (см. Приложение 3).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b w:val="1"/>
          <w:rtl w:val="0"/>
        </w:rPr>
        <w:t xml:space="preserve">4.1.</w:t>
      </w:r>
      <w:r w:rsidDel="00000000" w:rsidR="00000000" w:rsidRPr="00000000">
        <w:rPr>
          <w:rtl w:val="0"/>
        </w:rPr>
        <w:t xml:space="preserve"> При наборе следует различать тире (–) и дефис (-). Первое используется для разделения частей предложения, а также для указания временных отрезков (1917–1991) и диапазона страниц в ссылках и постраничных сносках.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b w:val="1"/>
          <w:rtl w:val="0"/>
        </w:rPr>
        <w:t xml:space="preserve">4.2.</w:t>
      </w:r>
      <w:r w:rsidDel="00000000" w:rsidR="00000000" w:rsidRPr="00000000">
        <w:rPr>
          <w:rtl w:val="0"/>
        </w:rPr>
        <w:t xml:space="preserve"> Основным видом кавычек являются «ёлочки». Внутри них используются “лапки”:</w:t>
      </w:r>
    </w:p>
    <w:p w:rsidR="00000000" w:rsidDel="00000000" w:rsidP="00000000" w:rsidRDefault="00000000" w:rsidRPr="00000000" w14:paraId="00000056">
      <w:pPr>
        <w:spacing w:after="100" w:before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М.М. Бахтин отмечает: «Люди провожали “мрак готического века” и встречали солнце нового времени».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b w:val="1"/>
          <w:rtl w:val="0"/>
        </w:rPr>
        <w:t xml:space="preserve">4.3.</w:t>
      </w:r>
      <w:r w:rsidDel="00000000" w:rsidR="00000000" w:rsidRPr="00000000">
        <w:rPr>
          <w:rtl w:val="0"/>
        </w:rPr>
        <w:t xml:space="preserve"> Текст, опускаемый при цитировании, замещается многоточием в угловых скобках: &lt;…&gt;. Данное обозначение: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а) Заменяет выпущенную часть предложения:</w:t>
      </w:r>
    </w:p>
    <w:p w:rsidR="00000000" w:rsidDel="00000000" w:rsidP="00000000" w:rsidRDefault="00000000" w:rsidRPr="00000000" w14:paraId="0000005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«Начало предложения &lt;…&gt; конец предложения».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б) Сочетается с точкой, если предшествующее предложение цитаты приводится целиком, и с многоточием, если в конце предшествующего предложения опущены слова:</w:t>
      </w:r>
    </w:p>
    <w:p w:rsidR="00000000" w:rsidDel="00000000" w:rsidP="00000000" w:rsidRDefault="00000000" w:rsidRPr="00000000" w14:paraId="0000005B">
      <w:pPr>
        <w:spacing w:before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«Полное предложение. &lt;…&gt; Полное предложение».</w:t>
      </w:r>
    </w:p>
    <w:p w:rsidR="00000000" w:rsidDel="00000000" w:rsidP="00000000" w:rsidRDefault="00000000" w:rsidRPr="00000000" w14:paraId="0000005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«Предложение с опущенными в конце словами (словом)… &lt;…&gt;. Полное предложение».</w:t>
      </w:r>
    </w:p>
    <w:p w:rsidR="00000000" w:rsidDel="00000000" w:rsidP="00000000" w:rsidRDefault="00000000" w:rsidRPr="00000000" w14:paraId="0000005D">
      <w:pPr>
        <w:spacing w:after="100" w:lineRule="auto"/>
        <w:ind w:left="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«Предложение с опущенными в конце словами (словом)… &lt;…&gt; …предложение с опущенными начальными словами (словом)».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в) Заменяет выпущенный абзац в цитате:</w:t>
      </w:r>
    </w:p>
    <w:p w:rsidR="00000000" w:rsidDel="00000000" w:rsidP="00000000" w:rsidRDefault="00000000" w:rsidRPr="00000000" w14:paraId="0000005F">
      <w:pPr>
        <w:spacing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«Первый абзац.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&lt;…&gt;</w:t>
      </w:r>
    </w:p>
    <w:p w:rsidR="00000000" w:rsidDel="00000000" w:rsidP="00000000" w:rsidRDefault="00000000" w:rsidRPr="00000000" w14:paraId="00000061">
      <w:pPr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Третий абзац».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b w:val="1"/>
          <w:rtl w:val="0"/>
        </w:rPr>
        <w:t xml:space="preserve">4.4.</w:t>
      </w:r>
      <w:r w:rsidDel="00000000" w:rsidR="00000000" w:rsidRPr="00000000">
        <w:rPr>
          <w:rtl w:val="0"/>
        </w:rPr>
        <w:t xml:space="preserve"> При указании веков используются римские цифры. Для записи дат используются сокращения: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год – г.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годы – гг.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век – в.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века – вв.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1860-е – 1890-е гг.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  <w:t xml:space="preserve">конец XIX – начало XX в.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  <w:t xml:space="preserve">Подробнее ознакомиться с примерами оформления материалов можно по ссылке:</w:t>
      </w:r>
    </w:p>
    <w:p w:rsidR="00000000" w:rsidDel="00000000" w:rsidP="00000000" w:rsidRDefault="00000000" w:rsidRPr="00000000" w14:paraId="0000006B">
      <w:pPr>
        <w:ind w:firstLine="0"/>
        <w:jc w:val="center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https://elibrary.ru/item.asp?id=54777173&amp;selid=54783542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righ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Приложение 3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Образец оформления статьи:</w:t>
      </w:r>
    </w:p>
    <w:p w:rsidR="00000000" w:rsidDel="00000000" w:rsidP="00000000" w:rsidRDefault="00000000" w:rsidRPr="00000000" w14:paraId="0000006F">
      <w:pPr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Заголовок статьи</w:t>
      </w:r>
    </w:p>
    <w:p w:rsidR="00000000" w:rsidDel="00000000" w:rsidP="00000000" w:rsidRDefault="00000000" w:rsidRPr="00000000" w14:paraId="0000007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Иван П. Сидоров</w:t>
      </w:r>
    </w:p>
    <w:p w:rsidR="00000000" w:rsidDel="00000000" w:rsidP="00000000" w:rsidRDefault="00000000" w:rsidRPr="00000000" w14:paraId="00000073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Российский государственный гуманитарный университет</w:t>
      </w:r>
    </w:p>
    <w:p w:rsidR="00000000" w:rsidDel="00000000" w:rsidP="00000000" w:rsidRDefault="00000000" w:rsidRPr="00000000" w14:paraId="00000074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Москва, Россия, </w:t>
      </w:r>
      <w:hyperlink r:id="rId8">
        <w:r w:rsidDel="00000000" w:rsidR="00000000" w:rsidRPr="00000000">
          <w:rPr>
            <w:i w:val="1"/>
            <w:color w:val="0000ff"/>
            <w:sz w:val="20"/>
            <w:szCs w:val="20"/>
            <w:u w:val="single"/>
            <w:rtl w:val="0"/>
          </w:rPr>
          <w:t xml:space="preserve">pochtoviyadres@mail.ru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Аннотация.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В статье рассмотрены актуальные вопросы. Привлечены исторические источники. Сделаны выводы. Результаты представленной работы могут послужить к развитию соответствующих отраслей науки.</w:t>
      </w:r>
    </w:p>
    <w:p w:rsidR="00000000" w:rsidDel="00000000" w:rsidP="00000000" w:rsidRDefault="00000000" w:rsidRPr="00000000" w14:paraId="00000077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Ключевые слова: </w:t>
      </w:r>
      <w:r w:rsidDel="00000000" w:rsidR="00000000" w:rsidRPr="00000000">
        <w:rPr>
          <w:sz w:val="20"/>
          <w:szCs w:val="20"/>
          <w:rtl w:val="0"/>
        </w:rPr>
        <w:t xml:space="preserve">слово, слово, сочетание слов, сочетание слов</w:t>
      </w:r>
    </w:p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of the article</w:t>
      </w:r>
    </w:p>
    <w:p w:rsidR="00000000" w:rsidDel="00000000" w:rsidP="00000000" w:rsidRDefault="00000000" w:rsidRPr="00000000" w14:paraId="0000007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Ivan P. Sidorov</w:t>
      </w:r>
    </w:p>
    <w:p w:rsidR="00000000" w:rsidDel="00000000" w:rsidP="00000000" w:rsidRDefault="00000000" w:rsidRPr="00000000" w14:paraId="0000007C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Russian State University for the Humanities</w:t>
      </w:r>
    </w:p>
    <w:p w:rsidR="00000000" w:rsidDel="00000000" w:rsidP="00000000" w:rsidRDefault="00000000" w:rsidRPr="00000000" w14:paraId="0000007D">
      <w:pPr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Moscow, Russia, </w:t>
      </w:r>
      <w:hyperlink r:id="rId9">
        <w:r w:rsidDel="00000000" w:rsidR="00000000" w:rsidRPr="00000000">
          <w:rPr>
            <w:i w:val="1"/>
            <w:color w:val="0000ff"/>
            <w:sz w:val="20"/>
            <w:szCs w:val="20"/>
            <w:u w:val="single"/>
            <w:rtl w:val="0"/>
          </w:rPr>
          <w:t xml:space="preserve">pochtoviyadres@mail.ru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Annotation. </w:t>
      </w:r>
      <w:r w:rsidDel="00000000" w:rsidR="00000000" w:rsidRPr="00000000">
        <w:rPr>
          <w:sz w:val="20"/>
          <w:szCs w:val="20"/>
          <w:rtl w:val="0"/>
        </w:rPr>
        <w:t xml:space="preserve">The article deals with topical issues. Historical sources are involved. Conclusions have been drawn. The results of the presented work can serve to develop the relevant branches of science.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Keywords: </w:t>
      </w:r>
      <w:r w:rsidDel="00000000" w:rsidR="00000000" w:rsidRPr="00000000">
        <w:rPr>
          <w:sz w:val="20"/>
          <w:szCs w:val="20"/>
          <w:rtl w:val="0"/>
        </w:rPr>
        <w:t xml:space="preserve">word, word, combination of words, combination of words</w:t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Текст научной статьи, текст научной статьи, текст научной статьи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, текст научной статьи, текст научной статьи [Рыбаков 1980]. Текст научной статьи, текст научной статьи, текст научной статьи, текст научной статьи, текст научной статьи [Греков 1940, с. 245]. Текст, текст научной статьи, текст научной статьи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Источник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Екатерина II</w:t>
      </w:r>
      <w:r w:rsidDel="00000000" w:rsidR="00000000" w:rsidRPr="00000000">
        <w:rPr>
          <w:sz w:val="24"/>
          <w:szCs w:val="24"/>
          <w:rtl w:val="0"/>
        </w:rPr>
        <w:t xml:space="preserve">. Записки. СПб.: Азбука-классика, 2010. 288 с.</w:t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Гирц 2004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Гирц К.</w:t>
      </w:r>
      <w:r w:rsidDel="00000000" w:rsidR="00000000" w:rsidRPr="00000000">
        <w:rPr>
          <w:sz w:val="24"/>
          <w:szCs w:val="24"/>
          <w:rtl w:val="0"/>
        </w:rPr>
        <w:t xml:space="preserve"> Интерпретация культур. М.: РОССПЭН, 2005. 560 с.</w:t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Гуревич 1972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Гуревич А.Я.</w:t>
      </w:r>
      <w:r w:rsidDel="00000000" w:rsidR="00000000" w:rsidRPr="00000000">
        <w:rPr>
          <w:sz w:val="24"/>
          <w:szCs w:val="24"/>
          <w:rtl w:val="0"/>
        </w:rPr>
        <w:t xml:space="preserve"> О кризисе современной исторической науки // Вопросы истории. 1991. № 2-3. С. 21–35.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об авторе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Иван П. Сидоров,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студент, Российский государственный гуманитарный университет, Москва, Россия; 125047; Россия, Москва, Миусская пл., 6;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pochtoviyadres@mail.ru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about the author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Ivan P. Sidorov,</w:t>
      </w:r>
      <w:r w:rsidDel="00000000" w:rsidR="00000000" w:rsidRPr="00000000">
        <w:rPr>
          <w:sz w:val="24"/>
          <w:szCs w:val="24"/>
          <w:rtl w:val="0"/>
        </w:rPr>
        <w:t xml:space="preserve"> student, Russian State University for the Humanities, Moscow, Russia; 6, Miusskaya sq., Moscow, Russia, 125047;  </w:t>
      </w:r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pochtoviyadres@mail.ru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/>
  <w:font w:name="Courier Ne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Барсуков Н.П.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Жизнь и труды М.П. Погодина. Кн. 4. СПб, 1891. С. 230–235.</w:t>
      </w:r>
    </w:p>
  </w:footnote>
  <w:footnote w:id="1"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Декрет Совета народных комиссаров о ликвидации частных железных дорог. URL: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https://istmat.org/node/31105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(дата обращения: 10.02.2025).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mailto:pochtoviyadres@mail.ru" TargetMode="External"/><Relationship Id="rId10" Type="http://schemas.openxmlformats.org/officeDocument/2006/relationships/hyperlink" Target="mailto:pochtoviyadres@mail.ru" TargetMode="External"/><Relationship Id="rId12" Type="http://schemas.openxmlformats.org/officeDocument/2006/relationships/header" Target="header1.xml"/><Relationship Id="rId9" Type="http://schemas.openxmlformats.org/officeDocument/2006/relationships/hyperlink" Target="mailto:pochtoviyadres@mail.r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elibrary.ru/item.asp?id=54777173&amp;selid=54783542" TargetMode="External"/><Relationship Id="rId8" Type="http://schemas.openxmlformats.org/officeDocument/2006/relationships/hyperlink" Target="mailto:pochtoviyadres@mail.ru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stmat.org/node/31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