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РОССИЙСКИЙ ГОСУДАРСТВЕННЫЙ ГУМАНИТАРНЫЙ УНИВЕРСИТЕТ</w:t>
      </w:r>
      <w:r>
        <w:rPr>
          <w:b/>
          <w:sz w:val="24"/>
          <w:szCs w:val="24"/>
        </w:rPr>
      </w:r>
    </w:p>
    <w:p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ИСТОРИКО-АРХИВНЫЙ ИНСТИТУТ</w:t>
      </w:r>
      <w:r>
        <w:rPr>
          <w:b/>
          <w:sz w:val="24"/>
          <w:szCs w:val="24"/>
        </w:rPr>
      </w:r>
    </w:p>
    <w:p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ФАКУЛЬТЕТ АРХИВОВЕДЕНИЯ И ДОКУМЕНТОВЕДЕНИЯ</w:t>
      </w:r>
      <w:r>
        <w:rPr>
          <w:b/>
          <w:sz w:val="24"/>
          <w:szCs w:val="24"/>
        </w:rPr>
      </w:r>
    </w:p>
    <w:p>
      <w:pPr>
        <w:ind w:firstLine="0"/>
        <w:jc w:val="center"/>
      </w:pPr>
      <w:r>
        <w:rPr>
          <w:rtl w:val="0"/>
        </w:rPr>
      </w:r>
      <w:r/>
    </w:p>
    <w:p>
      <w:pPr>
        <w:ind w:firstLine="0"/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23 октября 2024 г.</w:t>
      </w:r>
      <w:r>
        <w:rPr>
          <w:b/>
          <w:sz w:val="24"/>
          <w:szCs w:val="24"/>
        </w:rPr>
      </w:r>
    </w:p>
    <w:p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состоится конференция</w:t>
      </w:r>
      <w:r>
        <w:rPr>
          <w:sz w:val="24"/>
          <w:szCs w:val="24"/>
        </w:rPr>
      </w:r>
    </w:p>
    <w:p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«Арктика в лицах: новые источники»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К участию приглашаются студенты бакалавриата, специалитета, магистратуры, аспирантуры и преподаватели РГГУ и других вузов, осуществляющие научные изыскания в области истории освоения Арктики.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  <w:rtl w:val="0"/>
        </w:rPr>
        <w:t xml:space="preserve">Предусмотрено очное и удаленное (дистанционное) участие.</w:t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Мероприятие проводится на базе факультета архивоведения и документоведения Историко-архивного института РГГУ по адресу: Москва, ул. Никольская, д. 15.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Вопросы, предлагаемые к обсуждению:</w:t>
      </w:r>
      <w:r>
        <w:rPr>
          <w:sz w:val="24"/>
          <w:szCs w:val="24"/>
        </w:rPr>
      </w:r>
    </w:p>
    <w:p>
      <w:pPr>
        <w:numPr>
          <w:ilvl w:val="0"/>
          <w:numId w:val="1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Источники по истории освоения Арктики;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«Персоналии» покорителей Арктики: новые страницы;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Новейшая историография истории освоения Арктики;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Особенности урбанизации в условиях Арктики;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«Люди Севера»: этнография коренного населения Арктики;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1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Новые страницы истории освоения Арктики.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709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Задачи мероприятия:</w:t>
      </w:r>
      <w:r>
        <w:rPr>
          <w:sz w:val="24"/>
          <w:szCs w:val="24"/>
        </w:rPr>
      </w:r>
    </w:p>
    <w:p>
      <w:pPr>
        <w:numPr>
          <w:ilvl w:val="0"/>
          <w:numId w:val="2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обмен опытом решения исследовательских проблем и теоретического осмысления истории освоения Арктики;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2"/>
        </w:numPr>
        <w:ind w:left="709" w:right="0" w:hanging="36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обсуждение роли исторических источников в изучении истории освоения Арктики.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Для участия в круглом столе следует до 10 октября 2024 г. подать заявку на электронный адрес организационного комитета </w:t>
      </w:r>
      <w:hyperlink r:id="rId10" w:tooltip="mailto:ar.spnk@mail.ru" w:history="1">
        <w:r>
          <w:rPr>
            <w:b/>
            <w:color w:val="1155cc"/>
            <w:sz w:val="24"/>
            <w:szCs w:val="24"/>
            <w:u w:val="single"/>
            <w:rtl w:val="0"/>
          </w:rPr>
          <w:t xml:space="preserve">ar.spnk@mail.ru</w:t>
        </w:r>
      </w:hyperlink>
      <w:r>
        <w:rPr>
          <w:sz w:val="24"/>
          <w:szCs w:val="24"/>
          <w:rtl w:val="0"/>
        </w:rPr>
        <w:t xml:space="preserve"> (см. Приложение) с пометкой «На конференцию» (указать в теме письма). Название файла должно иметь вид «заявка_Иванов».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br w:type="page" w:clear="all"/>
      </w:r>
      <w:r>
        <w:rPr>
          <w:rtl w:val="0"/>
        </w:rPr>
      </w:r>
      <w:r>
        <w:rPr>
          <w:sz w:val="24"/>
          <w:szCs w:val="24"/>
        </w:rPr>
      </w:r>
    </w:p>
    <w:p>
      <w:pPr>
        <w:jc w:val="right"/>
      </w:pPr>
      <w:r>
        <w:rPr>
          <w:rtl w:val="0"/>
        </w:rPr>
        <w:t xml:space="preserve">Приложение</w:t>
      </w:r>
      <w:r/>
    </w:p>
    <w:p>
      <w:r>
        <w:rPr>
          <w:rtl w:val="0"/>
        </w:rPr>
      </w:r>
      <w:r/>
    </w:p>
    <w:p>
      <w:pPr>
        <w:ind w:firstLine="0"/>
        <w:jc w:val="center"/>
      </w:pPr>
      <w:r>
        <w:rPr>
          <w:rtl w:val="0"/>
        </w:rPr>
        <w:t xml:space="preserve">Заявка на участие</w:t>
      </w:r>
      <w:r/>
    </w:p>
    <w:p>
      <w:pPr>
        <w:ind w:firstLine="0"/>
        <w:jc w:val="center"/>
      </w:pPr>
      <w:r>
        <w:rPr>
          <w:rtl w:val="0"/>
        </w:rPr>
        <w:t xml:space="preserve">в конференции</w:t>
      </w:r>
      <w:r/>
    </w:p>
    <w:p>
      <w:pPr>
        <w:ind w:firstLine="0"/>
        <w:jc w:val="center"/>
      </w:pPr>
      <w:r>
        <w:rPr>
          <w:rtl w:val="0"/>
        </w:rPr>
        <w:t xml:space="preserve">«Арктика в лицах: новые источники»</w:t>
      </w:r>
      <w:r/>
    </w:p>
    <w:p>
      <w:pPr>
        <w:ind w:firstLine="0"/>
        <w:jc w:val="center"/>
      </w:pPr>
      <w:r>
        <w:rPr>
          <w:rtl w:val="0"/>
        </w:rPr>
      </w:r>
      <w:r/>
    </w:p>
    <w:p>
      <w:pPr>
        <w:jc w:val="both"/>
      </w:pPr>
      <w:r>
        <w:rPr>
          <w:rtl w:val="0"/>
        </w:rPr>
      </w:r>
      <w:r/>
    </w:p>
    <w:tbl>
      <w:tblPr>
        <w:tblStyle w:val="641"/>
        <w:tblW w:w="9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51"/>
        <w:gridCol w:w="5994"/>
        <w:tblGridChange w:id="0">
          <w:tblGrid>
            <w:gridCol w:w="3351"/>
            <w:gridCol w:w="5994"/>
          </w:tblGrid>
        </w:tblGridChange>
      </w:tblGrid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фамилия, имя, отчество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место учёбы</w:t>
            </w:r>
            <w:r/>
          </w:p>
          <w:p>
            <w:pPr>
              <w:ind w:firstLine="0"/>
            </w:pPr>
            <w:r>
              <w:rPr>
                <w:rtl w:val="0"/>
              </w:rPr>
              <w:t xml:space="preserve">(полное название вуза)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факультет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курс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электронный адрес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контактный телефон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тема доклада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форма участия (очно/удалённо*)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textDirection w:val="lrTb"/>
            <w:noWrap w:val="false"/>
          </w:tcPr>
          <w:p>
            <w:pPr>
              <w:ind w:firstLine="0"/>
            </w:pPr>
            <w:r>
              <w:rPr>
                <w:rtl w:val="0"/>
              </w:rPr>
              <w:t xml:space="preserve">наличие презентации (да/нет)</w:t>
            </w:r>
            <w:r/>
          </w:p>
        </w:tc>
        <w:tc>
          <w:tcPr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tl w:val="0"/>
              </w:rPr>
            </w:r>
            <w:r/>
          </w:p>
        </w:tc>
      </w:tr>
    </w:tbl>
    <w:p>
      <w:pPr>
        <w:jc w:val="both"/>
      </w:pPr>
      <w:r>
        <w:rPr>
          <w:rtl w:val="0"/>
        </w:rPr>
      </w:r>
      <w:r/>
    </w:p>
    <w:p>
      <w:pPr>
        <w:jc w:val="both"/>
        <w:rPr>
          <w:sz w:val="24"/>
          <w:szCs w:val="24"/>
        </w:rPr>
      </w:pPr>
      <w:r/>
      <w:bookmarkStart w:id="0" w:name="_heading=h.gjdgxs"/>
      <w:r/>
      <w:bookmarkEnd w:id="0"/>
      <w:r>
        <w:rPr>
          <w:sz w:val="24"/>
          <w:szCs w:val="24"/>
          <w:rtl w:val="0"/>
        </w:rPr>
        <w:t xml:space="preserve">* Участникам, намеренным выступить удалённо, будут направлены реквизиты для подключения к прямой трансляции мероприятия.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B060403050404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zh-CN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2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1"/>
    <w:link w:val="62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1"/>
    <w:link w:val="62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1"/>
    <w:link w:val="62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1"/>
    <w:link w:val="62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1"/>
    <w:link w:val="62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1"/>
    <w:link w:val="629"/>
    <w:uiPriority w:val="10"/>
    <w:rPr>
      <w:sz w:val="48"/>
      <w:szCs w:val="48"/>
    </w:rPr>
  </w:style>
  <w:style w:type="character" w:styleId="37">
    <w:name w:val="Subtitle Char"/>
    <w:basedOn w:val="631"/>
    <w:link w:val="640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34"/>
    <w:uiPriority w:val="99"/>
    <w:rPr>
      <w:sz w:val="18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21">
    <w:name w:val="Normal"/>
  </w:style>
  <w:style w:type="table" w:styleId="622">
    <w:name w:val="Table Normal"/>
    <w:tblPr/>
  </w:style>
  <w:style w:type="paragraph" w:styleId="623">
    <w:name w:val="Heading 1"/>
    <w:basedOn w:val="621"/>
    <w:next w:val="621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624">
    <w:name w:val="Heading 2"/>
    <w:basedOn w:val="621"/>
    <w:next w:val="621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625">
    <w:name w:val="Heading 3"/>
    <w:basedOn w:val="621"/>
    <w:next w:val="621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26">
    <w:name w:val="Heading 4"/>
    <w:basedOn w:val="621"/>
    <w:next w:val="621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27">
    <w:name w:val="Heading 5"/>
    <w:basedOn w:val="621"/>
    <w:next w:val="621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28">
    <w:name w:val="Heading 6"/>
    <w:basedOn w:val="621"/>
    <w:next w:val="621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29">
    <w:name w:val="Title"/>
    <w:basedOn w:val="621"/>
    <w:next w:val="621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30">
    <w:name w:val="Normal"/>
    <w:qFormat/>
    <w:rPr>
      <w:rFonts w:eastAsiaTheme="minorEastAsia"/>
      <w:lang w:eastAsia="ru-RU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paragraph" w:styleId="634">
    <w:name w:val="footnote text"/>
    <w:basedOn w:val="630"/>
    <w:link w:val="635"/>
    <w:uiPriority w:val="99"/>
    <w:semiHidden/>
    <w:pPr>
      <w:ind w:firstLine="0"/>
    </w:pPr>
    <w:rPr>
      <w:rFonts w:eastAsia="Times New Roman"/>
      <w:sz w:val="20"/>
      <w:szCs w:val="20"/>
    </w:rPr>
  </w:style>
  <w:style w:type="character" w:styleId="635" w:customStyle="1">
    <w:name w:val="Текст сноски Знак"/>
    <w:basedOn w:val="631"/>
    <w:link w:val="634"/>
    <w:uiPriority w:val="99"/>
    <w:semiHidden/>
    <w:rPr>
      <w:rFonts w:eastAsia="Times New Roman"/>
      <w:sz w:val="20"/>
      <w:szCs w:val="20"/>
      <w:lang w:eastAsia="ru-RU"/>
    </w:rPr>
  </w:style>
  <w:style w:type="character" w:styleId="636">
    <w:name w:val="Hyperlink"/>
    <w:basedOn w:val="631"/>
    <w:uiPriority w:val="99"/>
    <w:unhideWhenUsed/>
    <w:rPr>
      <w:color w:val="0000ff" w:themeColor="hyperlink"/>
      <w:u w:val="single"/>
    </w:rPr>
  </w:style>
  <w:style w:type="table" w:styleId="637">
    <w:name w:val="Table Grid"/>
    <w:basedOn w:val="63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8">
    <w:name w:val="footnote reference"/>
    <w:basedOn w:val="631"/>
    <w:uiPriority w:val="99"/>
    <w:semiHidden/>
    <w:unhideWhenUsed/>
    <w:rPr>
      <w:vertAlign w:val="superscript"/>
    </w:rPr>
  </w:style>
  <w:style w:type="paragraph" w:styleId="639">
    <w:name w:val="List Paragraph"/>
    <w:basedOn w:val="630"/>
    <w:uiPriority w:val="34"/>
    <w:qFormat/>
    <w:pPr>
      <w:contextualSpacing/>
      <w:ind w:left="720"/>
    </w:pPr>
  </w:style>
  <w:style w:type="paragraph" w:styleId="640">
    <w:name w:val="Subtitle"/>
    <w:basedOn w:val="621"/>
    <w:next w:val="621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41">
    <w:name w:val="StGen0"/>
    <w:basedOn w:val="622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ar.spn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SG++YNdKNb6HPEoSMrTG8lt1Q==">CgMxLjAyCGguZ2pkZ3hzOAByITE5dUhPdEpybHNEY0pYS2xoM0hNTXFvYVRSdlRhcmRPaQ==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Белин Иван Сергеевич</cp:lastModifiedBy>
  <cp:revision>1</cp:revision>
  <dcterms:created xsi:type="dcterms:W3CDTF">2024-09-05T14:36:00Z</dcterms:created>
  <dcterms:modified xsi:type="dcterms:W3CDTF">2024-09-19T13:46:49Z</dcterms:modified>
</cp:coreProperties>
</file>