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4095750</wp:posOffset>
            </wp:positionH>
            <wp:positionV relativeFrom="paragraph">
              <wp:posOffset>-201928</wp:posOffset>
            </wp:positionV>
            <wp:extent cx="1242060" cy="124206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42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2127885</wp:posOffset>
            </wp:positionH>
            <wp:positionV relativeFrom="paragraph">
              <wp:posOffset>-201928</wp:posOffset>
            </wp:positionV>
            <wp:extent cx="1274445" cy="127444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74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603885</wp:posOffset>
            </wp:positionH>
            <wp:positionV relativeFrom="paragraph">
              <wp:posOffset>-175258</wp:posOffset>
            </wp:positionV>
            <wp:extent cx="1121410" cy="112141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121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ФГАОУ ВО «Российский государственный гуманитарный университет» (РГГУ)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Институт Массмедиа и рекламы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Факультет журналистики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совместно с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Научно-экспертным и образовательным центром профессиональных компетенций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ФГБОУ ДПО «Академия медиаиндустрии»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Кафедрой журналистики и социальных коммуникаций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a1a1a"/>
          <w:sz w:val="28"/>
          <w:szCs w:val="28"/>
          <w:highlight w:val="white"/>
          <w:u w:val="none"/>
          <w:vertAlign w:val="baseline"/>
          <w:rtl w:val="0"/>
        </w:rPr>
        <w:t xml:space="preserve">ФГБОУ ВО «Херсонский государственный педагогический университет»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приглашает принять участие в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 Международной научно-практической конференции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317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3176"/>
          <w:sz w:val="56"/>
          <w:szCs w:val="56"/>
          <w:u w:val="none"/>
          <w:shd w:fill="auto" w:val="clear"/>
          <w:vertAlign w:val="baselin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2e3176"/>
          <w:sz w:val="56"/>
          <w:szCs w:val="56"/>
          <w:highlight w:val="white"/>
          <w:u w:val="none"/>
          <w:vertAlign w:val="baseline"/>
          <w:rtl w:val="0"/>
        </w:rPr>
        <w:t xml:space="preserve">Новые тренды журналистики и массовых коммуникаций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3176"/>
          <w:sz w:val="56"/>
          <w:szCs w:val="56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18 апреля 2025 года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К участию в конференции приглашаются специалисты в области медиа, преподаватели, научные работники различн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ых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профил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практикующие журналисты, аспиранты гуманитарных специальностей.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Рабочие языки конференции: русский, английский.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В рамках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мероприятия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предполагаются следующие направления работы: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highlight w:val="white"/>
          <w:u w:val="none"/>
          <w:vertAlign w:val="baseline"/>
          <w:rtl w:val="0"/>
        </w:rPr>
        <w:t xml:space="preserve">эффективные подходы к подаче контента в традиционных и новых медиа;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искусственный интеллект в СМИ: уже привычное явление или перспективная практика, которая только начинает набирать обороты?;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highlight w:val="white"/>
          <w:u w:val="none"/>
          <w:vertAlign w:val="baseline"/>
          <w:rtl w:val="0"/>
        </w:rPr>
        <w:t xml:space="preserve">тренды и практики медиабезопасности в условиях глобальной нестабильности;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место и роль традиционных СМИ в реалиях XXI века;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highlight w:val="white"/>
          <w:u w:val="none"/>
          <w:vertAlign w:val="baseline"/>
          <w:rtl w:val="0"/>
        </w:rPr>
        <w:t xml:space="preserve">медиастилистика и современные способы речевого воздействия;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highlight w:val="white"/>
          <w:u w:val="none"/>
          <w:vertAlign w:val="baseline"/>
          <w:rtl w:val="0"/>
        </w:rPr>
        <w:t xml:space="preserve">портрет современного медиапотребителя: запросы и ожидания аудитории от работы СМИ;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highlight w:val="white"/>
          <w:u w:val="none"/>
          <w:vertAlign w:val="baseline"/>
          <w:rtl w:val="0"/>
        </w:rPr>
        <w:t xml:space="preserve">профессиональная культура современного журналиста;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социальные сети и мессенджеры: влияние онлайн-платформ на поведенческие характеристики и мнение аудитории;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851"/>
        <w:jc w:val="both"/>
        <w:rPr>
          <w:b w:val="0"/>
          <w:i w:val="0"/>
          <w:color w:val="00206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highlight w:val="white"/>
          <w:u w:val="none"/>
          <w:vertAlign w:val="baseline"/>
          <w:rtl w:val="0"/>
        </w:rPr>
        <w:t xml:space="preserve">квалификация журналиста, полученная в вузе и востребованная отраслевым рынком труда: два подхода.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участия в работе конференции необходимо прислать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адрес Программного комитета: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mediasreda-rggu@mail.ru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(см. в конце документа Приложение)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 заявке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указываются предполагаемая форма участия, направление, тема выступления.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ы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очная, заочная.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Дистанционной формы участия не предусмотрено.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Заявки принимаются до 30 марта 2025 года.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итогам работы конференции планируется издание электронного сборника, входящего в базу РИНЦ, со статьями участников. Участие и публикация материалов бесплатные.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Проживание и проезд оплачиваются участниками конференции.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 участники получат официальный сертификат!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Очных участников ждут памятные сувениры с символикой РГГУ.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Требования к статье: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Дедлайн подачи статей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30 марта 2025 года включительно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 15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000 знаков.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Шрифт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Times New Roman, 14 кегль, полуторный интервал.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Первая строка по правому краю: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амилия и инициалы автора (жирным шрифтом).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Вторая строка по правому краю: наименование вуза (курсивом).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Третья строка по правому краю: адрес электронной почты (курсивом).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Четв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ртая строка посередине: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строчными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буквами название статьи (жирным шрифтом).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ДАЛЕЕ ВС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ПОВТОРЯЕТСЯ НА АНГЛИЙСКОМ ЯЗЫКЕ.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аннотация (не более 100 слов) и ключевые слова (не более 5 слов).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Аннотация и ключевые слова на английском языке.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Далее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текст статьи.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single"/>
          <w:vertAlign w:val="baseline"/>
          <w:rtl w:val="0"/>
        </w:rPr>
        <w:t xml:space="preserve">Изображения в тексте не допускаются.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тексте должны стоять тире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(не дефисы (-)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если речь не о каком-то слове). Между цифрами также должно стоять тире.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e79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e79"/>
          <w:sz w:val="28"/>
          <w:szCs w:val="28"/>
          <w:highlight w:val="white"/>
          <w:u w:val="none"/>
          <w:vertAlign w:val="baseline"/>
          <w:rtl w:val="0"/>
        </w:rPr>
        <w:t xml:space="preserve">Пожалуйста, обратите внимание на правила оформления литературы (оформление по гарвардской системе!) Неправильно оформленные статьи будут отклонены!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color w:val="1f4e79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Ссылки на литературу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внутри текста в квадратных скобках: [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Малыгина 2018, с. 164] или [McCarthy 2007, р. 24].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Источники в списке литературы располагаются В АЛФАВИТНОМ ПОРЯДКЕ и нумеруются.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список литературы попадают только те труды, на которые есть ссылка в тексте и которые относятся к научной литературе.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Ссылки на источники анализируемого материала даются В ВИДЕ ПОСТРАНИЧНЫХ СНОСОК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каждой странице текста, но не в разделе «Литература». Фамилия и инициалы автора выделяются курсивом.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Например: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Иванов И.П.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Новые санкции против России // Российская газета. 2025. 05 янв.                                                          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Петрова О.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Первые морозы в Краснодарском крае // KP.RU. 2025. 20 янв. URL: http://www.prognosis.ru/print.html?id=6464 (дата обращения: 25.01.2025).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списке литературы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сначала должна дублироваться информация, которая представлена в квадратных скобках в тексте, далее ид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 тире и оформление по ГОСТу.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Пример: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Воинова, Сивякова 2018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Воинова, Е.А., Сивякова, Е.В.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Подкаст как новый формат публичной коммуникации в условиях цифровой медиасреды // Социально-гуманитарные знания. 2018. № 12. С. 104–120.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Круглова 2018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Круглова, Л.А.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Российские аудиоподкасты: становление и специфика развития // МедиаАльманах.  2018. № 1. С. 89–101.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Лукина 2022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Лукина, М.М., Замков, А.В., Крашенинникова, М.А., Кульчицкая, Д.Ю.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Искусственный интеллект в российских медиа и журналистике: к дискуссии об этической кодификации // Вопросы теории и практики журналистики. 2022. № 4. С. 680–694.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Макеенко 2007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Макеенко, М.И.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Радиоиндустрия США в начале XXI столетия: структурные изменения и межсекторная конкуренция // Медиаскоп. 2007. Вып. 2. C. 1–33.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Малыгина 2018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Малыгина, Л.Е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«Виртуальные собеседники»: перспективы развития телевизионного промодискурса [Электронный ресурс] // Верхневолжский филологический вестник. 2018. № 4 (15). URL: https://cyberleninka.ru/article/n/virtualnye-sobesedniki-perspektivy-razvitiya-televizionnogo-promodiskursa (дата обращения: 18.05.2024).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McCarthy 2007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McCarthy, J.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What Is Artificial Intelligence? [Electronic resource] // Stanford University. 2007. URL: http://jmc.stanford.edu/articles/whatisai/whatisai.pdf (accessed 08 July 2024).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Образец оформления статьи: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Иванов И.П.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Российский государственный гуманитарный университет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ivanov@yandex.ru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Новые подходы к подаче материала в печатных СМИ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Ivanov I.P.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Russian State University for the Humanities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ivanov@yandex.ru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New Approaches To Submission Of Material </w:t>
        <w:br w:type="textWrapping"/>
        <w:t xml:space="preserve">In The Print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Аннотация.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Печатная индустрия уже не первый год переживает серь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зный кризис…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Ключевые слова: СМИ, медиа, пресса, печатные издания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Abstract.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Keywords: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Текст статьи.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Литература: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Брехт 2014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Брехт, Б.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Теория радио. 1927-1932 / пер. с нем. М.: Ад Маргинем Пресс, 2014. 50 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Воинова, Сивякова 2018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Воинова, Е.А., Сивякова, Е.В.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Подкаст как новый формат публичной коммуникации в условиях цифровой медиасреды // Социально-гуманитарные знания. 2018. № 12. С. 104–120.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Круглова 2018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Круглова, Л.А.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Российские аудиоподкасты: становление и специфика развития // МедиаАльманах.  2018. № 1. С. 89–101.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148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Макеенко 2007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Макеенко, М.И.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Радиоиндустрия США в начале XXI столетия: структурные изменения и межсекторная конкуренция // Медиаскоп. 2007. Вып. 2. C. 1–33.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Контакты: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Адрес оргкомитета: 125993, г. Москва, Миусская площадь, д. 6, корп. 6, ауд. 525, кафедра журналистики, Российский государственный гуманитарный университет (РГГУ).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Телефон: 8 (495) 250-61-61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E-mail: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mediasreda-rggu@mail.ru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Координаторы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Макарова Наталия Яковлевна, к.пед.н., доцент,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декан факультета журналистики РГГУ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Неренц Дарья Валерьевна, к.филол.н., доцент, доцент кафедры журналистики ФЖ РГГУ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Колесникова Елена Витальевна, к.филол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н., доцент кафедры телевизионных, радио- и интернет-технологий ФЖ РГ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Каневская Яна Евгеньевна, к.филол.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., доцент кафедры медиаречи ФЖ РГГУ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ПРИЛОЖЕНИЕ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ЗАЯВКА УЧАСТНИКА</w:t>
      </w:r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85"/>
        <w:gridCol w:w="4786"/>
        <w:tblGridChange w:id="0">
          <w:tblGrid>
            <w:gridCol w:w="4785"/>
            <w:gridCol w:w="47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Фамилия,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мя,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тчество на русском и английском язык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, кафедра на русском и английском язык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ная степень, уч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ное звание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 русском и английском язык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Форма участия (очная/заочная)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Направление работы конференции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Тема доклада на русском и английском язык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E-mail, контактный телефон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276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⎯"/>
      <w:lvlJc w:val="left"/>
      <w:pPr>
        <w:ind w:left="1778" w:hanging="360"/>
      </w:pPr>
      <w:rPr>
        <w:rFonts w:ascii="Noto Sans Symbols" w:cs="Noto Sans Symbols" w:eastAsia="Noto Sans Symbols" w:hAnsi="Noto Sans Symbols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