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РЕЗОЛЮЦИЯ ПО ИТОГАМ КРУГЛОГО СТОЛА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«Современное состояние и тенденции развития отечественной платформенной экономики»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</w:t>
        <w:tab/>
        <w:tab/>
        <w:tab/>
        <w:tab/>
        <w:tab/>
        <w:tab/>
        <w:tab/>
        <w:tab/>
        <w:tab/>
        <w:t xml:space="preserve">24 марта 2026 г.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Круглого стола, организованного Российской академией естественных наук совместно с Национальным центром цифровой экономики МГУ имени М. В. Ломоносова и Центром проектной деятельности и коммуникационных технологий РГГУ, обсудили современное состояние и перспективы развития отечественной платформенной экономики, промышленных и B2B-экосистем реального сектора.</w:t>
      </w:r>
    </w:p>
    <w:p w:rsidR="00000000" w:rsidDel="00000000" w:rsidP="00000000" w:rsidRDefault="00000000" w:rsidRPr="00000000" w14:paraId="00000008">
      <w:pPr>
        <w:spacing w:after="20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обсуждения отмечено, что цифровые платформы и экосистемы становятся важным фактором трансформации современной экономики и поэтому требуют системного научного осмысления и практического сопровождения. В Российской Федерации сохраняется дефицит зрелых отечественных решений в сфере платформ реального сектора, промышленных и B2B-экосистем, а также единых подходов к данным, стандартам совместимости, моделям партнёрства и механизмам масштабирования. Особое значение имеет развитие платформ и экосистем не только на федеральном, но и на региональном уровне, в том числе в секторах экономики и социально значимых сферах, пока слабо охваченных платформенными решениями.</w:t>
      </w:r>
    </w:p>
    <w:p w:rsidR="00000000" w:rsidDel="00000000" w:rsidP="00000000" w:rsidRDefault="00000000" w:rsidRPr="00000000" w14:paraId="00000009">
      <w:pPr>
        <w:spacing w:after="20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тем было подчеркнуто, что Российская академия естественных наук обладает необходимым научным, экспертным и организационным потенциалом для консолидации междисциплинарных исследований по данной тематике, формирования отечественной научной школы платформенной экономики и содействия выработке прикладных подходов к проектированию и развитию платформенных решений.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этим участники круглого стола считают целесообразным: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Поддержать дальнейшее развитие в РАЕН научного направления, связанного с исследованием платформенной экономики, цифровых экосистем, сетевых бизнес-моделей и их влияния на развитие реального сектора экономики Российской Федерации.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Поддержать инициативу по созданию и развитию Национального центра платформенной экономики как научно-практической площадки для консолидации экспертного сообщества, разработки методологии и алгоритмов проектирования и построения платформ и экосистем, подготовки рекомендаций по стандартам, данным и совместимости, а также сопровождения пилотных сетевых проектов на федеральном, региональном и отраслевом уровнях.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Содействовать формированию на базе РАЕН отечественной научной школы платформенной экономики с участием действительных членов, членов-корреспондентов, советников и привлечённых экспертов.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Рекомендовать продолжить совместную работу РАЕН, ведущих университетов и институтов, экспертных организаций, региональных сообществ и представителей бизнеса по подготовке предложений, направленных на развитие платформ реального сектора, промышленных и B2B-экосистем, а также отраслевых платформенных решений в образовании, здравоохранении и иных социально значимых сферах, с учётом как экономических, так и общественных задач их функционирования.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Считать целесообразным содействие дальнейшему развитию региональных платформенных инициатив и экосистем с опорой на специфику субъектов Российской Федерации, их отраслевую специализацию, кадровый потенциал и приоритеты территориального развития.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.661417322834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Настоящая резолюция отражает согласованные мнения участников Круглого стола и может быть использована в качестве основы для подготовки развернутой консолидированной позиции РАЕН и продвижения ее в органы федеральной и региональной власти, научное и деловое сообщество.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133.8582677165355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381250" cy="609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