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spacing w:before="120"/>
        <w:rPr>
          <w:b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1fob9te"/>
      <w:r/>
      <w:bookmarkEnd w:id="0"/>
      <w:r/>
      <w:r/>
    </w:p>
    <w:p>
      <w:pPr>
        <w:pStyle w:val="706"/>
      </w:pPr>
      <w:r/>
      <w:bookmarkStart w:id="1" w:name="_p345269h3wwi"/>
      <w:r/>
      <w:bookmarkEnd w:id="1"/>
      <w:r/>
      <w:r/>
    </w:p>
    <w:p>
      <w:pPr>
        <w:pStyle w:val="706"/>
      </w:pPr>
      <w:r/>
      <w:bookmarkStart w:id="2" w:name="_7bpbka2pf5yb"/>
      <w:r/>
      <w:bookmarkEnd w:id="2"/>
      <w:r>
        <w:t xml:space="preserve">Программа</w:t>
      </w:r>
      <w:r>
        <w:rPr>
          <w:b/>
        </w:rPr>
        <w:t xml:space="preserve"> </w:t>
      </w:r>
      <w:r>
        <w:t xml:space="preserve">научно</w:t>
      </w:r>
      <w:r>
        <w:rPr>
          <w:lang w:val="ru-RU"/>
        </w:rPr>
        <w:t xml:space="preserve">й </w:t>
      </w:r>
      <w:r>
        <w:t xml:space="preserve">конференции «</w:t>
      </w:r>
      <w:r>
        <w:t xml:space="preserve">XV </w:t>
      </w:r>
      <w:r>
        <w:t xml:space="preserve">Мелетинские</w:t>
      </w:r>
      <w:r>
        <w:t xml:space="preserve"> чтения: Культура как коммуникация</w:t>
      </w:r>
      <w:r>
        <w:t xml:space="preserve">»</w:t>
      </w:r>
      <w:r/>
    </w:p>
    <w:p>
      <w:r/>
      <w:r/>
    </w:p>
    <w:p>
      <w:pPr>
        <w:rPr>
          <w:rFonts w:ascii="Roboto" w:hAnsi="Roboto" w:cs="Roboto" w:eastAsia="Roboto"/>
          <w:sz w:val="28"/>
          <w:szCs w:val="28"/>
          <w:highlight w:val="black"/>
        </w:rPr>
      </w:pPr>
      <w:r>
        <w:rPr>
          <w:rFonts w:ascii="Roboto" w:hAnsi="Roboto" w:cs="Roboto" w:eastAsia="Roboto"/>
          <w:sz w:val="28"/>
          <w:szCs w:val="28"/>
          <w:highlight w:val="black"/>
        </w:rPr>
      </w:r>
      <w:r/>
    </w:p>
    <w:p>
      <w:pPr>
        <w:rPr>
          <w:rFonts w:ascii="Roboto Black" w:hAnsi="Roboto Black" w:cs="Roboto Black" w:eastAsia="Roboto Black"/>
          <w:color w:val="FFFFFF"/>
          <w:sz w:val="28"/>
          <w:szCs w:val="28"/>
          <w:highlight w:val="black"/>
        </w:rPr>
      </w:pPr>
      <w:r>
        <w:rPr>
          <w:rFonts w:ascii="Roboto Black" w:hAnsi="Roboto Black" w:cs="Roboto Black" w:eastAsia="Roboto Black"/>
          <w:color w:val="FFFFFF"/>
          <w:sz w:val="28"/>
          <w:szCs w:val="28"/>
          <w:highlight w:val="black"/>
        </w:rPr>
      </w:r>
      <w:r/>
    </w:p>
    <w:p>
      <w:pPr>
        <w:pStyle w:val="707"/>
      </w:pPr>
      <w:r/>
      <w:bookmarkStart w:id="3" w:name="_nyczkwf5b6h0"/>
      <w:r/>
      <w:bookmarkEnd w:id="3"/>
      <w:r>
        <w:t xml:space="preserve">Дат</w:t>
      </w:r>
      <w:r>
        <w:rPr>
          <w:lang w:val="ru-RU"/>
        </w:rPr>
        <w:t xml:space="preserve">ы</w:t>
      </w:r>
      <w:r>
        <w:t xml:space="preserve">: </w:t>
      </w:r>
      <w:r>
        <w:rPr>
          <w:lang w:val="ru-RU"/>
        </w:rPr>
        <w:t xml:space="preserve">20-21</w:t>
      </w:r>
      <w:r>
        <w:t xml:space="preserve"> </w:t>
      </w:r>
      <w:r>
        <w:rPr>
          <w:lang w:val="ru-RU"/>
        </w:rPr>
        <w:t xml:space="preserve">октября</w:t>
      </w:r>
      <w:r>
        <w:t xml:space="preserve"> 202</w:t>
      </w:r>
      <w:r>
        <w:rPr>
          <w:lang w:val="ru-RU"/>
        </w:rPr>
        <w:t xml:space="preserve">3</w:t>
      </w:r>
      <w:r>
        <w:t xml:space="preserve"> г.</w:t>
      </w:r>
      <w:r/>
    </w:p>
    <w:p>
      <w:pPr>
        <w:pStyle w:val="707"/>
        <w:rPr>
          <w:lang w:val="ru-RU"/>
        </w:rPr>
      </w:pPr>
      <w:r/>
      <w:bookmarkStart w:id="4" w:name="_gbnd1lrgndwh"/>
      <w:r/>
      <w:bookmarkEnd w:id="4"/>
      <w:r>
        <w:t xml:space="preserve">Время</w:t>
      </w:r>
      <w:r>
        <w:rPr>
          <w:lang w:val="ru-RU"/>
        </w:rPr>
        <w:t xml:space="preserve"> работы секции Учебно-научного института высших гуманитарных исследований им. Е.М. </w:t>
      </w:r>
      <w:r>
        <w:rPr>
          <w:lang w:val="ru-RU"/>
        </w:rPr>
        <w:t xml:space="preserve">Мелетинского</w:t>
      </w:r>
      <w:r>
        <w:t xml:space="preserve"> – 20 октября 2023 г. с </w:t>
      </w:r>
      <w:r>
        <w:rPr>
          <w:lang w:val="ru-RU"/>
        </w:rPr>
        <w:t xml:space="preserve">11:00 до 17:00 (онлайн)</w:t>
      </w:r>
      <w:r/>
    </w:p>
    <w:p>
      <w:pPr>
        <w:spacing w:before="200"/>
        <w:rPr>
          <w:color w:val="434343"/>
          <w:lang w:val="ru-RU"/>
        </w:rPr>
      </w:pPr>
      <w:r>
        <w:rPr>
          <w:color w:val="434343"/>
          <w:lang w:val="ru-RU"/>
        </w:rPr>
        <w:t xml:space="preserve">Регистрация на секцию ИВГИ им. Е.М. </w:t>
      </w:r>
      <w:r>
        <w:rPr>
          <w:color w:val="434343"/>
          <w:lang w:val="ru-RU"/>
        </w:rPr>
        <w:t xml:space="preserve">Мелетинского</w:t>
      </w:r>
      <w:r>
        <w:rPr>
          <w:color w:val="434343"/>
          <w:lang w:val="ru-RU"/>
        </w:rPr>
        <w:t xml:space="preserve">: https://ivgi.timepad.ru/event/2625042/</w:t>
      </w:r>
      <w:r/>
    </w:p>
    <w:p>
      <w:pPr>
        <w:spacing w:before="200"/>
        <w:rPr>
          <w:color w:val="434343"/>
          <w:lang w:val="ru-RU"/>
        </w:rPr>
      </w:pPr>
      <w:r>
        <w:rPr>
          <w:color w:val="434343"/>
          <w:lang w:val="ru-RU"/>
        </w:rPr>
        <w:t xml:space="preserve">Ссылка на </w:t>
      </w:r>
      <w:r>
        <w:rPr>
          <w:color w:val="434343"/>
          <w:lang w:val="ru-RU"/>
        </w:rPr>
        <w:t xml:space="preserve">Zoom</w:t>
      </w:r>
      <w:r>
        <w:rPr>
          <w:color w:val="434343"/>
          <w:lang w:val="ru-RU"/>
        </w:rPr>
        <w:t xml:space="preserve"> будет выслана зарегистрировавшимся (за час до начала)</w:t>
      </w:r>
      <w:r/>
    </w:p>
    <w:p>
      <w:pPr>
        <w:spacing w:before="200"/>
        <w:rPr>
          <w:color w:val="434343"/>
          <w:lang w:val="ru-RU"/>
        </w:rPr>
      </w:pPr>
      <w:r>
        <w:rPr>
          <w:color w:val="434343"/>
          <w:lang w:val="ru-RU"/>
        </w:rPr>
        <w:t xml:space="preserve">Контакты: </w:t>
      </w:r>
      <w:r>
        <w:rPr>
          <w:color w:val="434343"/>
          <w:lang w:val="en-US"/>
        </w:rPr>
        <w:t xml:space="preserve">ivgi</w:t>
      </w:r>
      <w:r>
        <w:rPr>
          <w:color w:val="434343"/>
          <w:lang w:val="ru-RU"/>
        </w:rPr>
        <w:t xml:space="preserve">@</w:t>
      </w:r>
      <w:r>
        <w:rPr>
          <w:color w:val="434343"/>
          <w:lang w:val="en-US"/>
        </w:rPr>
        <w:t xml:space="preserve">rggu</w:t>
      </w:r>
      <w:r>
        <w:rPr>
          <w:color w:val="434343"/>
          <w:lang w:val="ru-RU"/>
        </w:rPr>
        <w:t xml:space="preserve">.</w:t>
      </w:r>
      <w:r>
        <w:rPr>
          <w:color w:val="434343"/>
          <w:lang w:val="en-US"/>
        </w:rPr>
        <w:t xml:space="preserve">ru</w:t>
      </w:r>
      <w:r>
        <w:rPr>
          <w:color w:val="434343"/>
          <w:lang w:val="ru-RU"/>
        </w:rPr>
        <w:t xml:space="preserve">, 8 (495) 250 6668 (ИВГИ)</w:t>
      </w:r>
      <w:r/>
    </w:p>
    <w:p>
      <w:pPr>
        <w:spacing w:before="200"/>
        <w:rPr>
          <w:color w:val="434343"/>
          <w:lang w:val="ru-RU"/>
        </w:rPr>
      </w:pPr>
      <w:r>
        <w:rPr>
          <w:color w:val="434343"/>
          <w:lang w:val="ru-RU"/>
        </w:rPr>
      </w:r>
      <w:r/>
    </w:p>
    <w:p>
      <w:pPr>
        <w:spacing w:before="200"/>
        <w:rPr>
          <w:color w:val="434343"/>
          <w:lang w:val="ru-RU"/>
        </w:rPr>
      </w:pPr>
      <w:r>
        <w:rPr>
          <w:color w:val="434343"/>
          <w:lang w:val="ru-RU"/>
        </w:rPr>
      </w:r>
      <w:r/>
    </w:p>
    <w:p>
      <w:pPr>
        <w:pStyle w:val="707"/>
        <w:rPr>
          <w:lang w:val="ru-RU"/>
        </w:rPr>
      </w:pPr>
      <w:r>
        <w:t xml:space="preserve">Время</w:t>
      </w:r>
      <w:r>
        <w:rPr>
          <w:lang w:val="ru-RU"/>
        </w:rPr>
        <w:t xml:space="preserve"> работы секции Учебно-научного центра типологии и семиотики фольклора</w:t>
      </w:r>
      <w:r>
        <w:t xml:space="preserve"> – 20 октября 2023 г. с </w:t>
      </w:r>
      <w:r>
        <w:rPr>
          <w:lang w:val="ru-RU"/>
        </w:rPr>
        <w:t xml:space="preserve">12:30 до 17:30, 21 октября 2023 г. с 12:00 до 17:00 (</w:t>
      </w:r>
      <w:r>
        <w:rPr>
          <w:lang w:val="ru-RU"/>
        </w:rPr>
        <w:t xml:space="preserve">смешанный формат</w:t>
      </w:r>
      <w:r>
        <w:rPr>
          <w:lang w:val="ru-RU"/>
        </w:rPr>
        <w:t xml:space="preserve">)</w:t>
      </w:r>
      <w:r/>
    </w:p>
    <w:p>
      <w:pPr>
        <w:spacing w:before="200"/>
        <w:rPr>
          <w:color w:val="434343"/>
          <w:lang w:val="ru-RU"/>
        </w:rPr>
      </w:pPr>
      <w:r/>
      <w:bookmarkStart w:id="5" w:name="_4oacfqazuitr"/>
      <w:r/>
      <w:bookmarkEnd w:id="5"/>
      <w:r>
        <w:t xml:space="preserve">Место</w:t>
      </w:r>
      <w:r>
        <w:rPr>
          <w:lang w:val="ru-RU"/>
        </w:rPr>
        <w:t xml:space="preserve"> проведения секции </w:t>
      </w:r>
      <w:r>
        <w:rPr>
          <w:lang w:val="ru-RU"/>
        </w:rPr>
        <w:t xml:space="preserve">ЦТСФ </w:t>
      </w:r>
      <w:r>
        <w:t xml:space="preserve">:</w:t>
      </w:r>
      <w:r>
        <w:t xml:space="preserve"> </w:t>
      </w:r>
      <w:r>
        <w:rPr>
          <w:color w:val="434343"/>
          <w:lang w:val="ru-RU"/>
        </w:rPr>
        <w:t xml:space="preserve">Москва, ул. Чаянова, 15, корп. 7, ауд. 157</w:t>
      </w:r>
      <w:r/>
    </w:p>
    <w:p>
      <w:pPr>
        <w:spacing w:before="200"/>
        <w:rPr>
          <w:color w:val="434343"/>
          <w:lang w:val="ru-RU"/>
        </w:rPr>
      </w:pPr>
      <w:r>
        <w:rPr>
          <w:color w:val="434343"/>
          <w:lang w:val="ru-RU"/>
        </w:rPr>
        <w:t xml:space="preserve">Регистрация на секцию ЦТСФ: https://tsentr-tipologii-i--event.timepad.ru/</w:t>
      </w:r>
      <w:r>
        <w:rPr>
          <w:color w:val="434343"/>
          <w:lang w:val="ru-RU"/>
        </w:rPr>
        <w:t xml:space="preserve">event</w:t>
      </w:r>
      <w:r>
        <w:rPr>
          <w:color w:val="434343"/>
          <w:lang w:val="ru-RU"/>
        </w:rPr>
        <w:t xml:space="preserve">/2622449/</w:t>
      </w:r>
      <w:r/>
    </w:p>
    <w:p>
      <w:pPr>
        <w:spacing w:before="200"/>
        <w:rPr>
          <w:color w:val="434343"/>
          <w:lang w:val="ru-RU"/>
        </w:rPr>
      </w:pPr>
      <w:r>
        <w:rPr>
          <w:color w:val="434343"/>
          <w:lang w:val="ru-RU"/>
        </w:rPr>
        <w:t xml:space="preserve">Контакты: meletinskiechteniya@yandex.ru, 8 (495) 250 6931 (ЦТСФ)</w:t>
      </w:r>
      <w:r/>
    </w:p>
    <w:p>
      <w:pPr>
        <w:pStyle w:val="707"/>
        <w:rPr>
          <w:lang w:val="ru-RU"/>
        </w:rPr>
        <w:sectPr>
          <w:headerReference w:type="first" r:id="rId9"/>
          <w:footerReference w:type="default" r:id="rId10"/>
          <w:footerReference w:type="first" r:id="rId11"/>
          <w:footnotePr/>
          <w:endnotePr/>
          <w:type w:val="nextPage"/>
          <w:pgSz w:w="12240" w:h="15840" w:orient="portrait"/>
          <w:pgMar w:top="1440" w:right="1440" w:bottom="1440" w:left="1440" w:header="566" w:footer="566" w:gutter="0"/>
          <w:pgNumType w:start="1"/>
          <w:cols w:num="1" w:sep="0" w:space="720" w:equalWidth="1"/>
          <w:docGrid w:linePitch="360"/>
          <w:titlePg/>
        </w:sectPr>
      </w:pPr>
      <w:r>
        <w:rPr>
          <w:lang w:val="ru-RU"/>
        </w:rPr>
      </w:r>
      <w:r/>
    </w:p>
    <w:p>
      <w:pPr>
        <w:pStyle w:val="706"/>
        <w:ind w:firstLine="0"/>
      </w:pPr>
      <w:r/>
      <w:bookmarkStart w:id="7" w:name="_op3row6glexo"/>
      <w:r/>
      <w:bookmarkEnd w:id="7"/>
      <w:r>
        <w:t xml:space="preserve">Организаторы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pStyle w:val="707"/>
        <w:numPr>
          <w:ilvl w:val="0"/>
          <w:numId w:val="1"/>
        </w:numPr>
        <w:rPr>
          <w:lang w:val="ru-RU"/>
        </w:rPr>
      </w:pPr>
      <w:r/>
      <w:bookmarkStart w:id="8" w:name="_9e5rkhoa6txe"/>
      <w:r/>
      <w:bookmarkEnd w:id="8"/>
      <w:r>
        <w:rPr>
          <w:lang w:val="ru-RU"/>
        </w:rPr>
        <w:t xml:space="preserve">Учебно-научный институт высших гуманитарных исследований им. Е.М. </w:t>
      </w:r>
      <w:r>
        <w:rPr>
          <w:lang w:val="ru-RU"/>
        </w:rPr>
        <w:t xml:space="preserve">Мелетинского</w:t>
      </w:r>
      <w:r>
        <w:rPr>
          <w:lang w:val="ru-RU"/>
        </w:rPr>
        <w:t xml:space="preserve"> РГГУ</w:t>
      </w:r>
      <w:r/>
    </w:p>
    <w:p>
      <w:pPr>
        <w:pStyle w:val="707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Учебно-научный центр типологии и семиотики фольклора РГГУ</w: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pStyle w:val="707"/>
        <w:sectPr>
          <w:footnotePr/>
          <w:endnotePr/>
          <w:type w:val="nextPage"/>
          <w:pgSz w:w="12240" w:h="15840" w:orient="portrait"/>
          <w:pgMar w:top="1440" w:right="1440" w:bottom="1440" w:left="1440" w:header="566" w:footer="566" w:gutter="0"/>
          <w:cols w:num="1" w:sep="0" w:space="720" w:equalWidth="1"/>
          <w:docGrid w:linePitch="360"/>
        </w:sectPr>
      </w:pPr>
      <w:r>
        <w:rPr>
          <w:lang w:val="ru-RU"/>
        </w:rPr>
        <w:t xml:space="preserve">20–21 октября 2023 г. Институт высших гуманитарных исследований и Центр типологии и семиотики фольклора РГГУ проводят очередные чтения, посвященные памяти  Е.М. </w:t>
      </w:r>
      <w:r>
        <w:rPr>
          <w:lang w:val="ru-RU"/>
        </w:rPr>
        <w:t xml:space="preserve">Мелетинского</w:t>
      </w:r>
      <w:r>
        <w:rPr>
          <w:lang w:val="ru-RU"/>
        </w:rPr>
        <w:t xml:space="preserve"> (1918–2005), замечательного отечественного ученого, основателя и первого директора Института высших гуманитарных исследований, ныне носящего его имя.</w:t>
      </w:r>
      <w:r/>
    </w:p>
    <w:p>
      <w:pPr>
        <w:pStyle w:val="707"/>
        <w:rPr>
          <w:rFonts w:ascii="Roboto" w:hAnsi="Roboto" w:cs="Roboto" w:eastAsia="Roboto"/>
          <w:b/>
          <w:color w:val="999999"/>
        </w:rPr>
      </w:pPr>
      <w:r/>
      <w:bookmarkStart w:id="9" w:name="_8pymfrxgg7ug"/>
      <w:r/>
      <w:bookmarkEnd w:id="9"/>
      <w:r>
        <w:rPr>
          <w:rFonts w:cs="Roboto" w:eastAsia="Roboto" w:asciiTheme="minorHAnsi" w:hAnsiTheme="minorHAnsi"/>
          <w:b/>
          <w:color w:val="999999"/>
          <w:lang w:val="ru-RU"/>
        </w:rPr>
        <w:t xml:space="preserve">20</w:t>
      </w:r>
      <w:r>
        <w:rPr>
          <w:rFonts w:ascii="Roboto" w:hAnsi="Roboto" w:cs="Roboto" w:eastAsia="Roboto"/>
          <w:b/>
          <w:color w:val="999999"/>
        </w:rPr>
        <w:t xml:space="preserve"> </w:t>
      </w:r>
      <w:r>
        <w:rPr>
          <w:rFonts w:cs="Roboto" w:eastAsia="Roboto" w:asciiTheme="minorHAnsi" w:hAnsiTheme="minorHAnsi"/>
          <w:b/>
          <w:color w:val="999999"/>
          <w:lang w:val="ru-RU"/>
        </w:rPr>
        <w:t xml:space="preserve">октября</w:t>
      </w:r>
      <w:r>
        <w:rPr>
          <w:rFonts w:ascii="Roboto" w:hAnsi="Roboto" w:cs="Roboto" w:eastAsia="Roboto"/>
          <w:b/>
          <w:color w:val="999999"/>
        </w:rPr>
        <w:t xml:space="preserve"> 202</w:t>
      </w:r>
      <w:r>
        <w:rPr>
          <w:rFonts w:cs="Roboto" w:eastAsia="Roboto" w:asciiTheme="minorHAnsi" w:hAnsiTheme="minorHAnsi"/>
          <w:b/>
          <w:color w:val="999999"/>
          <w:lang w:val="ru-RU"/>
        </w:rPr>
        <w:t xml:space="preserve">3</w:t>
      </w:r>
      <w:r>
        <w:rPr>
          <w:rFonts w:ascii="Roboto" w:hAnsi="Roboto" w:cs="Roboto" w:eastAsia="Roboto"/>
          <w:b/>
          <w:color w:val="999999"/>
        </w:rPr>
        <w:t xml:space="preserve"> г.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r/>
      <w:bookmarkStart w:id="10" w:name="_sd2v1rvr1er"/>
      <w:r/>
      <w:bookmarkEnd w:id="10"/>
      <w:r>
        <w:rPr>
          <w:rFonts w:ascii="Roboto Black" w:hAnsi="Roboto Black" w:cs="Roboto Black" w:eastAsia="Roboto Black"/>
          <w:sz w:val="68"/>
          <w:szCs w:val="68"/>
        </w:rPr>
        <w:t xml:space="preserve">Секция Учебно-научного института высших гуманитарных исследований им. Е.М. </w:t>
      </w:r>
      <w:r>
        <w:rPr>
          <w:rFonts w:ascii="Roboto Black" w:hAnsi="Roboto Black" w:cs="Roboto Black" w:eastAsia="Roboto Black"/>
          <w:sz w:val="68"/>
          <w:szCs w:val="68"/>
        </w:rPr>
        <w:t xml:space="preserve">Мелетинского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r>
        <w:t xml:space="preserve">Часть 1 «Европейская культу</w:t>
      </w:r>
      <w:r>
        <w:t xml:space="preserve">ра XIX-XX вв.» Модератор — С.Д. </w:t>
      </w:r>
      <w:r>
        <w:t xml:space="preserve">Серебряный</w:t>
      </w:r>
      <w:r/>
    </w:p>
    <w:p>
      <w:r/>
      <w:r/>
    </w:p>
    <w:p>
      <w:r>
        <w:t xml:space="preserve">11:00-11:30</w:t>
      </w:r>
      <w:r>
        <w:rPr>
          <w:lang w:val="ru-RU"/>
        </w:rPr>
        <w:t xml:space="preserve"> </w:t>
      </w:r>
      <w:r>
        <w:t xml:space="preserve">— </w:t>
      </w:r>
      <w:r>
        <w:t xml:space="preserve">Вайнштейн О.Б.</w:t>
      </w:r>
      <w:r>
        <w:t xml:space="preserve"> (</w:t>
      </w:r>
      <w:r>
        <w:t xml:space="preserve">д.филол.н</w:t>
      </w:r>
      <w:r>
        <w:t xml:space="preserve">., </w:t>
      </w:r>
      <w:r>
        <w:t xml:space="preserve">вед.науч.сотр</w:t>
      </w:r>
      <w:r>
        <w:t xml:space="preserve">. УН </w:t>
      </w:r>
      <w:r>
        <w:t xml:space="preserve">ИВГИ им. Е.М. </w:t>
      </w:r>
      <w:r>
        <w:t xml:space="preserve">Мелетинского</w:t>
      </w:r>
      <w:r>
        <w:t xml:space="preserve">)  </w:t>
      </w:r>
      <w:r>
        <w:t xml:space="preserve">«</w:t>
      </w:r>
      <w:r>
        <w:t xml:space="preserve">Маленькое черное платье: семиотика и история</w:t>
      </w:r>
      <w:r>
        <w:t xml:space="preserve">»</w:t>
      </w:r>
      <w:r/>
    </w:p>
    <w:p>
      <w:r>
        <w:t xml:space="preserve">11:30-12:00 </w:t>
      </w:r>
      <w:r>
        <w:t xml:space="preserve">— </w:t>
      </w:r>
      <w:r>
        <w:t xml:space="preserve">Зенкин С.Н. (</w:t>
      </w:r>
      <w:r>
        <w:t xml:space="preserve">д.фило</w:t>
      </w:r>
      <w:r>
        <w:t xml:space="preserve">л.н</w:t>
      </w:r>
      <w:r>
        <w:t xml:space="preserve">., </w:t>
      </w:r>
      <w:r>
        <w:t xml:space="preserve">гл.науч.сотр</w:t>
      </w:r>
      <w:r>
        <w:t xml:space="preserve">. УН ИВГИ им. </w:t>
      </w:r>
      <w:r>
        <w:t xml:space="preserve">Е.М. </w:t>
      </w:r>
      <w:r>
        <w:t xml:space="preserve">Мелетинского</w:t>
      </w:r>
      <w:r>
        <w:t xml:space="preserve">) </w:t>
      </w:r>
      <w:r>
        <w:t xml:space="preserve">«</w:t>
      </w:r>
      <w:r>
        <w:t xml:space="preserve">Фокус и монстр, две фигуры </w:t>
      </w:r>
      <w:r>
        <w:t xml:space="preserve">мимесиса</w:t>
      </w:r>
      <w:r>
        <w:t xml:space="preserve">»</w:t>
      </w:r>
      <w:r/>
    </w:p>
    <w:p>
      <w:r>
        <w:t xml:space="preserve">12:00-</w:t>
      </w:r>
      <w:r>
        <w:t xml:space="preserve">12:30 </w:t>
      </w:r>
      <w:r>
        <w:rPr>
          <w:lang w:val="ru-RU"/>
        </w:rPr>
        <w:t xml:space="preserve"> </w:t>
      </w:r>
      <w:r>
        <w:t xml:space="preserve">—</w:t>
      </w:r>
      <w:r>
        <w:t xml:space="preserve"> </w:t>
      </w:r>
      <w:r>
        <w:t xml:space="preserve">Иваницкий А.И.</w:t>
      </w:r>
      <w:r>
        <w:t xml:space="preserve"> (</w:t>
      </w:r>
      <w:r>
        <w:t xml:space="preserve">д.филол.н</w:t>
      </w:r>
      <w:r>
        <w:t xml:space="preserve">., </w:t>
      </w:r>
      <w:r>
        <w:t xml:space="preserve">вед.науч.сотр</w:t>
      </w:r>
      <w:r>
        <w:t xml:space="preserve">. УН </w:t>
      </w:r>
      <w:r>
        <w:t xml:space="preserve">ИВГИ им. Е.М. </w:t>
      </w:r>
      <w:r>
        <w:t xml:space="preserve">Мелетинского</w:t>
      </w:r>
      <w:r>
        <w:t xml:space="preserve">)</w:t>
      </w:r>
      <w:r>
        <w:t xml:space="preserve"> «</w:t>
      </w:r>
      <w:r>
        <w:t xml:space="preserve">"</w:t>
      </w:r>
      <w:r>
        <w:t xml:space="preserve">Серапионовы</w:t>
      </w:r>
      <w:r>
        <w:t xml:space="preserve"> братья</w:t>
      </w:r>
      <w:r>
        <w:t xml:space="preserve">"</w:t>
      </w:r>
      <w:r>
        <w:t xml:space="preserve"> Э.Т.А. </w:t>
      </w:r>
      <w:r>
        <w:t xml:space="preserve">Гофмана как переосмысление романтического фрагмента</w:t>
      </w:r>
      <w:r>
        <w:t xml:space="preserve">»</w:t>
      </w:r>
      <w:r/>
    </w:p>
    <w:p>
      <w:r>
        <w:t xml:space="preserve">12:30-13:00</w:t>
      </w:r>
      <w:r>
        <w:rPr>
          <w:lang w:val="ru-RU"/>
        </w:rPr>
        <w:t xml:space="preserve"> </w:t>
      </w:r>
      <w:r>
        <w:t xml:space="preserve">— </w:t>
      </w:r>
      <w:r>
        <w:t xml:space="preserve">Мильчина</w:t>
      </w:r>
      <w:r>
        <w:t xml:space="preserve"> В.А. (</w:t>
      </w:r>
      <w:r>
        <w:t xml:space="preserve">к</w:t>
      </w:r>
      <w:r>
        <w:t xml:space="preserve">анд.филол.н</w:t>
      </w:r>
      <w:r>
        <w:t xml:space="preserve">., </w:t>
      </w:r>
      <w:r>
        <w:t xml:space="preserve">вед.науч.сотр</w:t>
      </w:r>
      <w:r>
        <w:t xml:space="preserve">. УН </w:t>
      </w:r>
      <w:r>
        <w:t xml:space="preserve">ИВГИ им. Е.М. </w:t>
      </w:r>
      <w:r>
        <w:t xml:space="preserve">Мелетинского</w:t>
      </w:r>
      <w:r>
        <w:t xml:space="preserve">) </w:t>
      </w:r>
      <w:r>
        <w:t xml:space="preserve">«</w:t>
      </w:r>
      <w:r>
        <w:t xml:space="preserve">Прономинация и апроприация: Николай Греч как русский </w:t>
      </w:r>
      <w:r>
        <w:t xml:space="preserve">Нодье</w:t>
      </w:r>
      <w:r>
        <w:t xml:space="preserve">»</w:t>
      </w:r>
      <w:r/>
    </w:p>
    <w:p>
      <w:r/>
      <w:r/>
    </w:p>
    <w:p>
      <w:r>
        <w:t xml:space="preserve">Часть 2 «Культура европейского Средневековья». Модератор — И.Г. Матюшина</w:t>
      </w:r>
      <w:r/>
    </w:p>
    <w:p>
      <w:r/>
      <w:r/>
    </w:p>
    <w:p>
      <w:r>
        <w:t xml:space="preserve">14:00-14:30</w:t>
      </w:r>
      <w:r>
        <w:rPr>
          <w:lang w:val="ru-RU"/>
        </w:rPr>
        <w:t xml:space="preserve"> </w:t>
      </w:r>
      <w:r>
        <w:t xml:space="preserve">— </w:t>
      </w:r>
      <w:r>
        <w:t xml:space="preserve">Литовских Е.В. (канд. ист. н., науч. </w:t>
      </w:r>
      <w:r>
        <w:t xml:space="preserve">сотр</w:t>
      </w:r>
      <w:r>
        <w:t xml:space="preserve">. Института всеобщей истории РАН) </w:t>
      </w:r>
      <w:r>
        <w:t xml:space="preserve">«</w:t>
      </w:r>
      <w:r>
        <w:t xml:space="preserve">Первые исландские отшельники в языческом окружении</w:t>
      </w:r>
      <w:r>
        <w:t xml:space="preserve">»</w:t>
      </w:r>
      <w:r/>
    </w:p>
    <w:p>
      <w:r>
        <w:t xml:space="preserve">14:30-15:00</w:t>
      </w:r>
      <w:r>
        <w:rPr>
          <w:lang w:val="ru-RU"/>
        </w:rPr>
        <w:t xml:space="preserve"> </w:t>
      </w:r>
      <w:r>
        <w:t xml:space="preserve">— </w:t>
      </w:r>
      <w:r>
        <w:t xml:space="preserve">Топорова</w:t>
      </w:r>
      <w:r>
        <w:t xml:space="preserve"> А.В. (д. </w:t>
      </w:r>
      <w:r>
        <w:t xml:space="preserve">филол</w:t>
      </w:r>
      <w:r>
        <w:t xml:space="preserve">. н., профессор Российско-итальянского учебно-научного центра РГГУ, вед. науч. </w:t>
      </w:r>
      <w:r>
        <w:t xml:space="preserve">сотр</w:t>
      </w:r>
      <w:r>
        <w:t xml:space="preserve">. отдела Классических литератур Запада и сравнительного литературоведения ИМЛИ РАН) </w:t>
      </w:r>
      <w:r>
        <w:t xml:space="preserve">«</w:t>
      </w:r>
      <w:r>
        <w:t xml:space="preserve">"</w:t>
      </w:r>
      <w:r>
        <w:t xml:space="preserve">Образ Востока</w:t>
      </w:r>
      <w:r>
        <w:t xml:space="preserve">"</w:t>
      </w:r>
      <w:r>
        <w:t xml:space="preserve"> в </w:t>
      </w:r>
      <w:r>
        <w:t xml:space="preserve">"</w:t>
      </w:r>
      <w:r>
        <w:t xml:space="preserve">Книге</w:t>
      </w:r>
      <w:r>
        <w:t xml:space="preserve">"</w:t>
      </w:r>
      <w:r>
        <w:t xml:space="preserve"> Марко Поло</w:t>
      </w:r>
      <w:r>
        <w:t xml:space="preserve">»</w:t>
      </w:r>
      <w:r/>
    </w:p>
    <w:p>
      <w:r>
        <w:t xml:space="preserve">15:00-15:30</w:t>
      </w:r>
      <w:r>
        <w:rPr>
          <w:lang w:val="ru-RU"/>
        </w:rPr>
        <w:t xml:space="preserve"> </w:t>
      </w:r>
      <w:r>
        <w:t xml:space="preserve">— </w:t>
      </w:r>
      <w:r>
        <w:t xml:space="preserve">Джаксон</w:t>
      </w:r>
      <w:r>
        <w:t xml:space="preserve"> Т.Н. (д. ист. н., гл. науч. </w:t>
      </w:r>
      <w:r>
        <w:t xml:space="preserve">сотр</w:t>
      </w:r>
      <w:r>
        <w:t xml:space="preserve">. Института всеобщей истории </w:t>
      </w:r>
      <w:r>
        <w:t xml:space="preserve">РАН) </w:t>
      </w:r>
      <w:r>
        <w:rPr>
          <w:lang w:val="ru-RU"/>
        </w:rPr>
        <w:t xml:space="preserve"> </w:t>
      </w:r>
      <w:r>
        <w:t xml:space="preserve">«</w:t>
      </w:r>
      <w:r>
        <w:t xml:space="preserve">Время в исландских сагах в оценке исследователей</w:t>
      </w:r>
      <w:r>
        <w:t xml:space="preserve">»</w:t>
      </w:r>
      <w:r/>
    </w:p>
    <w:p>
      <w:r>
        <w:t xml:space="preserve">15:30-16:00</w:t>
      </w:r>
      <w:r>
        <w:rPr>
          <w:lang w:val="ru-RU"/>
        </w:rPr>
        <w:t xml:space="preserve"> </w:t>
      </w:r>
      <w:r>
        <w:t xml:space="preserve">— </w:t>
      </w:r>
      <w:r>
        <w:t xml:space="preserve">Гимон</w:t>
      </w:r>
      <w:r>
        <w:t xml:space="preserve"> Т.В. (д. ист. н., профессор </w:t>
      </w:r>
      <w:r>
        <w:t xml:space="preserve">РАН,  зав.</w:t>
      </w:r>
      <w:r>
        <w:t xml:space="preserve"> Отделом истории Византии и Восточной Европы  Института всеобщей истории РАН,  вед. науч. </w:t>
      </w:r>
      <w:r>
        <w:t xml:space="preserve">сотр</w:t>
      </w:r>
      <w:r>
        <w:t xml:space="preserve">. </w:t>
      </w:r>
      <w:r>
        <w:t xml:space="preserve">Института всеобщей истории </w:t>
      </w:r>
      <w:r>
        <w:t xml:space="preserve">РАН)</w:t>
      </w:r>
      <w:r>
        <w:t xml:space="preserve"> </w:t>
      </w:r>
      <w:r>
        <w:rPr>
          <w:lang w:val="ru-RU"/>
        </w:rPr>
        <w:t xml:space="preserve"> </w:t>
      </w:r>
      <w:r>
        <w:t xml:space="preserve">«</w:t>
      </w:r>
      <w:r>
        <w:t xml:space="preserve">Краткие обзоры у истоков </w:t>
      </w:r>
      <w:r>
        <w:t xml:space="preserve">историописания</w:t>
      </w:r>
      <w:r>
        <w:t xml:space="preserve">: несколько примеров</w:t>
      </w:r>
      <w:r>
        <w:t xml:space="preserve">»</w:t>
      </w:r>
      <w:r/>
    </w:p>
    <w:p>
      <w:r>
        <w:t xml:space="preserve">16:00-16:30</w:t>
      </w:r>
      <w:r>
        <w:rPr>
          <w:lang w:val="ru-RU"/>
        </w:rPr>
        <w:t xml:space="preserve"> </w:t>
      </w:r>
      <w:r>
        <w:t xml:space="preserve">— </w:t>
      </w:r>
      <w:r>
        <w:t xml:space="preserve">Мельникова Е.А. (д. ист. н., гл. науч. </w:t>
      </w:r>
      <w:r>
        <w:t xml:space="preserve">сотр</w:t>
      </w:r>
      <w:r>
        <w:t xml:space="preserve">. Института всеобщей истор</w:t>
      </w:r>
      <w:r>
        <w:t xml:space="preserve">ии </w:t>
      </w:r>
      <w:r>
        <w:t xml:space="preserve">РАН)</w:t>
      </w:r>
      <w:r>
        <w:t xml:space="preserve"> </w:t>
      </w:r>
      <w:r>
        <w:rPr>
          <w:lang w:val="ru-RU"/>
        </w:rPr>
        <w:t xml:space="preserve"> </w:t>
      </w:r>
      <w:r>
        <w:t xml:space="preserve">«</w:t>
      </w:r>
      <w:r>
        <w:t xml:space="preserve">Между прошлым и будущим: трансляция исторической памяти в рунических надписях V-IX вв.</w:t>
      </w:r>
      <w:r>
        <w:t xml:space="preserve">»</w:t>
      </w:r>
      <w:r/>
    </w:p>
    <w:p>
      <w:r>
        <w:t xml:space="preserve">16:30-17:00</w:t>
      </w:r>
      <w:r>
        <w:rPr>
          <w:lang w:val="ru-RU"/>
        </w:rPr>
        <w:t xml:space="preserve"> </w:t>
      </w:r>
      <w:r>
        <w:t xml:space="preserve">— </w:t>
      </w:r>
      <w:r>
        <w:t xml:space="preserve">Матюшина И.Г. (</w:t>
      </w:r>
      <w:r>
        <w:t xml:space="preserve">д.филол.н</w:t>
      </w:r>
      <w:r>
        <w:t xml:space="preserve">., </w:t>
      </w:r>
      <w:r>
        <w:t xml:space="preserve">вед.науч.сотр</w:t>
      </w:r>
      <w:r>
        <w:t xml:space="preserve">. УН ИВГИ им. Е.М. </w:t>
      </w:r>
      <w:r>
        <w:t xml:space="preserve">Мелетинского</w:t>
      </w:r>
      <w:r>
        <w:t xml:space="preserve">) </w:t>
      </w:r>
      <w:r>
        <w:rPr>
          <w:lang w:val="ru-RU"/>
        </w:rPr>
        <w:t xml:space="preserve"> </w:t>
      </w:r>
      <w:r>
        <w:t xml:space="preserve">«</w:t>
      </w:r>
      <w:r>
        <w:t xml:space="preserve">О функциях </w:t>
      </w:r>
      <w:r>
        <w:t xml:space="preserve">скальдических</w:t>
      </w:r>
      <w:r>
        <w:t xml:space="preserve"> жанров</w:t>
      </w:r>
      <w:r>
        <w:t xml:space="preserve">»</w:t>
      </w:r>
      <w:r/>
    </w:p>
    <w:p>
      <w:pPr>
        <w:sectPr>
          <w:footnotePr/>
          <w:endnotePr/>
          <w:type w:val="nextPage"/>
          <w:pgSz w:w="12240" w:h="15840" w:orient="portrait"/>
          <w:pgMar w:top="1440" w:right="1440" w:bottom="1440" w:left="1440" w:header="566" w:footer="566" w:gutter="0"/>
          <w:cols w:num="1" w:sep="0" w:space="720" w:equalWidth="1"/>
          <w:docGrid w:linePitch="360"/>
        </w:sectPr>
      </w:pPr>
      <w:r/>
      <w:r/>
    </w:p>
    <w:p>
      <w:pPr>
        <w:pStyle w:val="707"/>
        <w:rPr>
          <w:rFonts w:ascii="Roboto" w:hAnsi="Roboto" w:cs="Roboto" w:eastAsia="Roboto"/>
          <w:b/>
          <w:color w:val="999999"/>
        </w:rPr>
      </w:pPr>
      <w:r/>
      <w:bookmarkStart w:id="11" w:name="_2y0210fug3wz"/>
      <w:r/>
      <w:bookmarkEnd w:id="11"/>
      <w:r>
        <w:rPr>
          <w:rFonts w:cs="Roboto" w:eastAsia="Roboto" w:asciiTheme="minorHAnsi" w:hAnsiTheme="minorHAnsi"/>
          <w:b/>
          <w:color w:val="999999"/>
          <w:lang w:val="ru-RU"/>
        </w:rPr>
        <w:t xml:space="preserve">20</w:t>
      </w:r>
      <w:r>
        <w:rPr>
          <w:rFonts w:ascii="Roboto" w:hAnsi="Roboto" w:cs="Roboto" w:eastAsia="Roboto"/>
          <w:b/>
          <w:color w:val="999999"/>
        </w:rPr>
        <w:t xml:space="preserve"> </w:t>
      </w:r>
      <w:r>
        <w:rPr>
          <w:rFonts w:cs="Roboto" w:eastAsia="Roboto" w:asciiTheme="minorHAnsi" w:hAnsiTheme="minorHAnsi"/>
          <w:b/>
          <w:color w:val="999999"/>
          <w:lang w:val="ru-RU"/>
        </w:rPr>
        <w:t xml:space="preserve">октября</w:t>
      </w:r>
      <w:r>
        <w:rPr>
          <w:rFonts w:ascii="Roboto" w:hAnsi="Roboto" w:cs="Roboto" w:eastAsia="Roboto"/>
          <w:b/>
          <w:color w:val="999999"/>
        </w:rPr>
        <w:t xml:space="preserve"> 202</w:t>
      </w:r>
      <w:r>
        <w:rPr>
          <w:rFonts w:cs="Roboto" w:eastAsia="Roboto" w:asciiTheme="minorHAnsi" w:hAnsiTheme="minorHAnsi"/>
          <w:b/>
          <w:color w:val="999999"/>
          <w:lang w:val="ru-RU"/>
        </w:rPr>
        <w:t xml:space="preserve">3</w:t>
      </w:r>
      <w:r>
        <w:rPr>
          <w:rFonts w:ascii="Roboto" w:hAnsi="Roboto" w:cs="Roboto" w:eastAsia="Roboto"/>
          <w:b/>
          <w:color w:val="999999"/>
        </w:rPr>
        <w:t xml:space="preserve"> г.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pStyle w:val="706"/>
        <w:rPr>
          <w:lang w:val="ru-RU"/>
        </w:rPr>
      </w:pPr>
      <w:r/>
      <w:bookmarkStart w:id="12" w:name="_qkjka9xxhace"/>
      <w:r/>
      <w:bookmarkEnd w:id="12"/>
      <w:r>
        <w:t xml:space="preserve">Секция </w:t>
      </w:r>
      <w:r>
        <w:rPr>
          <w:lang w:val="ru-RU"/>
        </w:rPr>
        <w:t xml:space="preserve">Учебно-научного центра типологии и семиотики фольклора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r>
        <w:t xml:space="preserve">12:30–14:30 Дневное заседание. Модератор М.В. Гаврилова</w:t>
      </w:r>
      <w:r/>
    </w:p>
    <w:p>
      <w:r/>
      <w:r/>
    </w:p>
    <w:p>
      <w:pPr>
        <w:rPr>
          <w:lang w:val="ru-RU"/>
        </w:rPr>
      </w:pPr>
      <w:r>
        <w:t xml:space="preserve">Неклюдов С.Ю. (РГГУ, </w:t>
      </w:r>
      <w:r>
        <w:t xml:space="preserve">РАНХиГС</w:t>
      </w:r>
      <w:r>
        <w:t xml:space="preserve">, Москва)</w:t>
      </w:r>
      <w:r>
        <w:rPr>
          <w:lang w:val="ru-RU"/>
        </w:rPr>
        <w:t xml:space="preserve"> «</w:t>
      </w:r>
      <w:r>
        <w:t xml:space="preserve">Культура как </w:t>
      </w:r>
      <w:r>
        <w:t xml:space="preserve">коммуникация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Михайлова Т.А. (Институт языкознания РАН, Москва) </w:t>
      </w:r>
      <w:r>
        <w:rPr>
          <w:lang w:val="ru-RU"/>
        </w:rPr>
        <w:t xml:space="preserve">«</w:t>
      </w:r>
      <w:r>
        <w:t xml:space="preserve">Встреча в </w:t>
      </w:r>
      <w:r>
        <w:t xml:space="preserve">лесу: "образец" и "инструкция" в культуре коммуникации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Топорков А.Л. (ИМЛИ им. А.М. Горького РАН, Москва) </w:t>
      </w:r>
      <w:r>
        <w:rPr>
          <w:lang w:val="ru-RU"/>
        </w:rPr>
        <w:t xml:space="preserve">«</w:t>
      </w:r>
      <w:r>
        <w:t xml:space="preserve">Псевдоканонические</w:t>
      </w:r>
      <w:r>
        <w:t xml:space="preserve"> молитвы, апокрифические тексты и заговоры в русской традиции: проблемы трансформации текстов в условиях </w:t>
      </w:r>
      <w:r>
        <w:t xml:space="preserve">внутрикультурной</w:t>
      </w:r>
      <w:r>
        <w:t xml:space="preserve"> коммуникации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Каяниди</w:t>
      </w:r>
      <w:r>
        <w:t xml:space="preserve"> Л.Г. (Смоленский государственный университет, Смоленск) </w:t>
      </w:r>
      <w:r>
        <w:rPr>
          <w:lang w:val="ru-RU"/>
        </w:rPr>
        <w:t xml:space="preserve">«</w:t>
      </w:r>
      <w:r>
        <w:t xml:space="preserve">Сказочный тип СУС 756В "Кумова постель" ("Мужик </w:t>
      </w:r>
      <w:r>
        <w:t xml:space="preserve">Мадей</w:t>
      </w:r>
      <w:r>
        <w:t xml:space="preserve">") как симбиоз народной мифологии, христианско-апокрифической и иконописной традиции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  <w:t xml:space="preserve">15:30–17:30 Вечернее заседание. Модератор В.А. </w:t>
      </w:r>
      <w:r>
        <w:rPr>
          <w:lang w:val="ru-RU"/>
        </w:rPr>
        <w:t xml:space="preserve">Черванёва</w:t>
      </w:r>
      <w:r/>
    </w:p>
    <w:p>
      <w:pPr>
        <w:rPr>
          <w:lang w:val="ru-RU"/>
        </w:rPr>
      </w:pPr>
      <w:r>
        <w:rPr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  <w:t xml:space="preserve">Королёва С.Ю. (Пермский государственный национальный исследовательский университет, Пермь) </w:t>
      </w:r>
      <w:r>
        <w:rPr>
          <w:lang w:val="ru-RU"/>
        </w:rPr>
        <w:t xml:space="preserve">«</w:t>
      </w:r>
      <w:r>
        <w:rPr>
          <w:lang w:val="ru-RU"/>
        </w:rPr>
        <w:t xml:space="preserve">Перечисление умерших в</w:t>
      </w:r>
      <w:r>
        <w:rPr>
          <w:lang w:val="en-US"/>
        </w:rPr>
        <w:t xml:space="preserve"> </w:t>
      </w:r>
      <w:r>
        <w:rPr>
          <w:lang w:val="ru-RU"/>
        </w:rPr>
        <w:t xml:space="preserve">поминальном обряде (взаимодействие устной и письменной традиций)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rPr>
          <w:lang w:val="ru-RU"/>
        </w:rPr>
        <w:t xml:space="preserve">Панюков А.В. (Коми научный центр </w:t>
      </w:r>
      <w:r>
        <w:rPr>
          <w:lang w:val="ru-RU"/>
        </w:rPr>
        <w:t xml:space="preserve">УрО</w:t>
      </w:r>
      <w:r>
        <w:rPr>
          <w:lang w:val="ru-RU"/>
        </w:rPr>
        <w:t xml:space="preserve"> РАН, Сыктывкар) </w:t>
      </w:r>
      <w:r>
        <w:rPr>
          <w:lang w:val="ru-RU"/>
        </w:rPr>
        <w:t xml:space="preserve">«</w:t>
      </w:r>
      <w:r>
        <w:rPr>
          <w:lang w:val="ru-RU"/>
        </w:rPr>
        <w:t xml:space="preserve">Порча-сглаз как феномен вербальной магии: </w:t>
      </w:r>
      <w:r>
        <w:rPr>
          <w:lang w:val="ru-RU"/>
        </w:rPr>
        <w:t xml:space="preserve">нарративный</w:t>
      </w:r>
      <w:r>
        <w:rPr>
          <w:lang w:val="ru-RU"/>
        </w:rPr>
        <w:t xml:space="preserve"> аспект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rPr>
          <w:lang w:val="ru-RU"/>
        </w:rPr>
        <w:t xml:space="preserve">Лобанова Л.С. (Коми научный центр </w:t>
      </w:r>
      <w:r>
        <w:rPr>
          <w:lang w:val="ru-RU"/>
        </w:rPr>
        <w:t xml:space="preserve">УрО</w:t>
      </w:r>
      <w:r>
        <w:rPr>
          <w:lang w:val="ru-RU"/>
        </w:rPr>
        <w:t xml:space="preserve"> РАН, Сыктывкар) </w:t>
      </w:r>
      <w:r>
        <w:rPr>
          <w:lang w:val="ru-RU"/>
        </w:rPr>
        <w:t xml:space="preserve">«</w:t>
      </w:r>
      <w:r>
        <w:rPr>
          <w:lang w:val="ru-RU"/>
        </w:rPr>
        <w:t xml:space="preserve">Мотив явления оленя в уст</w:t>
      </w:r>
      <w:r>
        <w:rPr>
          <w:lang w:val="ru-RU"/>
        </w:rPr>
        <w:t xml:space="preserve">ной культуре </w:t>
      </w:r>
      <w:r>
        <w:rPr>
          <w:lang w:val="ru-RU"/>
        </w:rPr>
        <w:t xml:space="preserve">вишерских</w:t>
      </w:r>
      <w:r>
        <w:rPr>
          <w:lang w:val="ru-RU"/>
        </w:rPr>
        <w:t xml:space="preserve"> </w:t>
      </w:r>
      <w:r>
        <w:rPr>
          <w:lang w:val="ru-RU"/>
        </w:rPr>
        <w:t xml:space="preserve">коми</w:t>
      </w:r>
      <w:r>
        <w:rPr>
          <w:lang w:val="ru-RU"/>
        </w:rPr>
        <w:t xml:space="preserve">: от </w:t>
      </w:r>
      <w:r>
        <w:rPr>
          <w:lang w:val="ru-RU"/>
        </w:rPr>
        <w:t xml:space="preserve">легенды к коллективному прозвищу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rPr>
          <w:lang w:val="ru-RU"/>
        </w:rPr>
        <w:t xml:space="preserve">Устьянцев</w:t>
      </w:r>
      <w:r>
        <w:rPr>
          <w:lang w:val="ru-RU"/>
        </w:rPr>
        <w:t xml:space="preserve"> Г.Ю. (МГУ им. М.В. Ломоносова, Москва) </w:t>
      </w:r>
      <w:r>
        <w:rPr>
          <w:lang w:val="ru-RU"/>
        </w:rPr>
        <w:t xml:space="preserve">«"</w:t>
      </w:r>
      <w:r>
        <w:rPr>
          <w:lang w:val="ru-RU"/>
        </w:rPr>
        <w:t xml:space="preserve">Я бы не </w:t>
      </w:r>
      <w:r>
        <w:rPr>
          <w:lang w:val="ru-RU"/>
        </w:rPr>
        <w:t xml:space="preserve">сказал, что это рай, это скопление душ, космонавты это видят</w:t>
      </w:r>
      <w:r>
        <w:rPr>
          <w:lang w:val="ru-RU"/>
        </w:rPr>
        <w:t xml:space="preserve">"</w:t>
      </w:r>
      <w:r>
        <w:rPr>
          <w:lang w:val="ru-RU"/>
        </w:rPr>
        <w:t xml:space="preserve">: мифологические представления марийских жрецов от устройстве мира</w:t>
      </w:r>
      <w:r>
        <w:rPr>
          <w:lang w:val="ru-RU"/>
        </w:rPr>
        <w:t xml:space="preserve">»</w:t>
      </w:r>
      <w:r/>
    </w:p>
    <w:p>
      <w:pPr>
        <w:sectPr>
          <w:footnotePr/>
          <w:endnotePr/>
          <w:type w:val="nextPage"/>
          <w:pgSz w:w="12240" w:h="15840" w:orient="portrait"/>
          <w:pgMar w:top="1440" w:right="1440" w:bottom="1440" w:left="1440" w:header="566" w:footer="566" w:gutter="0"/>
          <w:cols w:num="1" w:sep="0" w:space="720" w:equalWidth="1"/>
          <w:docGrid w:linePitch="360"/>
        </w:sectPr>
      </w:pPr>
      <w:r/>
      <w:r/>
    </w:p>
    <w:p>
      <w:pPr>
        <w:pStyle w:val="707"/>
        <w:rPr>
          <w:rFonts w:ascii="Roboto" w:hAnsi="Roboto" w:cs="Roboto" w:eastAsia="Roboto"/>
          <w:b/>
          <w:color w:val="999999"/>
        </w:rPr>
      </w:pPr>
      <w:r/>
      <w:bookmarkStart w:id="13" w:name="_weqcqgl8v0i5"/>
      <w:r/>
      <w:bookmarkEnd w:id="13"/>
      <w:r>
        <w:rPr>
          <w:rFonts w:cs="Roboto" w:eastAsia="Roboto" w:asciiTheme="minorHAnsi" w:hAnsiTheme="minorHAnsi"/>
          <w:b/>
          <w:color w:val="999999"/>
          <w:lang w:val="ru-RU"/>
        </w:rPr>
        <w:t xml:space="preserve">21</w:t>
      </w:r>
      <w:r>
        <w:rPr>
          <w:rFonts w:ascii="Roboto" w:hAnsi="Roboto" w:cs="Roboto" w:eastAsia="Roboto"/>
          <w:b/>
          <w:color w:val="999999"/>
        </w:rPr>
        <w:t xml:space="preserve"> </w:t>
      </w:r>
      <w:r>
        <w:rPr>
          <w:rFonts w:cs="Roboto" w:eastAsia="Roboto" w:asciiTheme="minorHAnsi" w:hAnsiTheme="minorHAnsi"/>
          <w:b/>
          <w:color w:val="999999"/>
          <w:lang w:val="ru-RU"/>
        </w:rPr>
        <w:t xml:space="preserve">октября</w:t>
      </w:r>
      <w:r>
        <w:rPr>
          <w:rFonts w:ascii="Roboto" w:hAnsi="Roboto" w:cs="Roboto" w:eastAsia="Roboto"/>
          <w:b/>
          <w:color w:val="999999"/>
        </w:rPr>
        <w:t xml:space="preserve"> 202</w:t>
      </w:r>
      <w:r>
        <w:rPr>
          <w:rFonts w:cs="Roboto" w:eastAsia="Roboto" w:asciiTheme="minorHAnsi" w:hAnsiTheme="minorHAnsi"/>
          <w:b/>
          <w:color w:val="999999"/>
          <w:lang w:val="ru-RU"/>
        </w:rPr>
        <w:t xml:space="preserve">3</w:t>
      </w:r>
      <w:r>
        <w:rPr>
          <w:rFonts w:ascii="Roboto" w:hAnsi="Roboto" w:cs="Roboto" w:eastAsia="Roboto"/>
          <w:b/>
          <w:color w:val="999999"/>
        </w:rPr>
        <w:t xml:space="preserve"> г. 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6" o:spid="_x0000_s6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pStyle w:val="706"/>
        <w:rPr>
          <w:lang w:val="ru-RU"/>
        </w:rPr>
      </w:pPr>
      <w:r/>
      <w:bookmarkStart w:id="14" w:name="_qjro129xe7lk"/>
      <w:r/>
      <w:bookmarkEnd w:id="14"/>
      <w:r>
        <w:t xml:space="preserve">Секция </w:t>
      </w:r>
      <w:r>
        <w:rPr>
          <w:lang w:val="ru-RU"/>
        </w:rPr>
        <w:t xml:space="preserve">Учебно-научного центра типологии и семиотики фольклора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7" o:spid="_x0000_s7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r/>
      <w:r/>
    </w:p>
    <w:p>
      <w:r>
        <w:t xml:space="preserve">12:00–14:00 Дневное заседание. Модератор О.Б. Христофорова</w:t>
      </w:r>
      <w:r/>
    </w:p>
    <w:p>
      <w:r/>
      <w:r/>
    </w:p>
    <w:p>
      <w:pPr>
        <w:rPr>
          <w:lang w:val="ru-RU"/>
        </w:rPr>
      </w:pPr>
      <w:r>
        <w:t xml:space="preserve">Селеева</w:t>
      </w:r>
      <w:r>
        <w:t xml:space="preserve"> Ц.Б. (</w:t>
      </w:r>
      <w:r>
        <w:t xml:space="preserve">РАНХиГС</w:t>
      </w:r>
      <w:r>
        <w:t xml:space="preserve">, Москва) </w:t>
      </w:r>
      <w:r>
        <w:rPr>
          <w:lang w:val="ru-RU"/>
        </w:rPr>
        <w:t xml:space="preserve">«</w:t>
      </w:r>
      <w:r>
        <w:t xml:space="preserve">Цикл «</w:t>
      </w:r>
      <w:r>
        <w:t xml:space="preserve">Джангара</w:t>
      </w:r>
      <w:r>
        <w:t xml:space="preserve">» </w:t>
      </w:r>
      <w:r>
        <w:t xml:space="preserve">Ээлян</w:t>
      </w:r>
      <w:r>
        <w:t xml:space="preserve"> </w:t>
      </w:r>
      <w:r>
        <w:t xml:space="preserve">Овла</w:t>
      </w:r>
      <w:r>
        <w:t xml:space="preserve"> и его влияние на калмыцкую и</w:t>
      </w:r>
      <w:r>
        <w:t xml:space="preserve"> </w:t>
      </w:r>
      <w:r>
        <w:t xml:space="preserve">синьцзян</w:t>
      </w:r>
      <w:r>
        <w:t xml:space="preserve">-ойратскую традиции: к </w:t>
      </w:r>
      <w:r>
        <w:t xml:space="preserve">вопросу о культурных заимствованиях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Старикова Е.О. (НИУ ВШЭ, Санкт-Петербург)</w:t>
      </w:r>
      <w:r>
        <w:rPr>
          <w:lang w:val="ru-RU"/>
        </w:rPr>
        <w:t xml:space="preserve"> «</w:t>
      </w:r>
      <w:r>
        <w:t xml:space="preserve">Песенный фольклор китайской народности </w:t>
      </w:r>
      <w:r>
        <w:t xml:space="preserve">цзин</w:t>
      </w:r>
      <w:r>
        <w:t xml:space="preserve"> (кинь): сохранение и переосмысление вьетнамской традиции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Александрова Е.В. (НИУ ВШЭ, РГГУ, Москва) </w:t>
      </w:r>
      <w:r>
        <w:rPr>
          <w:lang w:val="ru-RU"/>
        </w:rPr>
        <w:t xml:space="preserve">«</w:t>
      </w:r>
      <w:r>
        <w:t xml:space="preserve">Между возгласом и гимном: масштабирование сакральной коммуникации в Древнем Египте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Бер</w:t>
      </w:r>
      <w:r>
        <w:t xml:space="preserve">-Глинка А.И. (независимый исследователь, Анталья) </w:t>
      </w:r>
      <w:r>
        <w:rPr>
          <w:lang w:val="ru-RU"/>
        </w:rPr>
        <w:t xml:space="preserve">«</w:t>
      </w:r>
      <w:r>
        <w:t xml:space="preserve">Тропами </w:t>
      </w:r>
      <w:r>
        <w:t xml:space="preserve">Проппа</w:t>
      </w:r>
      <w:r>
        <w:t xml:space="preserve">. Как африканский этнографический материал помогает понимать античные сюжеты (на примере представлений о змеях)</w:t>
      </w:r>
      <w:r>
        <w:rPr>
          <w:lang w:val="ru-RU"/>
        </w:rPr>
        <w:t xml:space="preserve">»</w:t>
      </w:r>
      <w:r/>
    </w:p>
    <w:p>
      <w:r>
        <w:t xml:space="preserve"> </w:t>
      </w:r>
      <w:r/>
    </w:p>
    <w:p>
      <w:r>
        <w:t xml:space="preserve">15:00–17:00 Вечернее заседание. Модератор Е.А. Закревская</w:t>
      </w:r>
      <w:r/>
    </w:p>
    <w:p>
      <w:r/>
      <w:r/>
    </w:p>
    <w:p>
      <w:pPr>
        <w:rPr>
          <w:lang w:val="ru-RU"/>
        </w:rPr>
      </w:pPr>
      <w:r>
        <w:t xml:space="preserve">Коровина Е.В. (Институт языкознания РАН, Москва) </w:t>
      </w:r>
      <w:r>
        <w:rPr>
          <w:lang w:val="ru-RU"/>
        </w:rPr>
        <w:t xml:space="preserve">«</w:t>
      </w:r>
      <w:r>
        <w:t xml:space="preserve">Истории для </w:t>
      </w:r>
      <w:r>
        <w:t xml:space="preserve">деревянных досок: тексты, связанные со </w:t>
      </w:r>
      <w:r>
        <w:t xml:space="preserve">storyboards</w:t>
      </w:r>
      <w:r>
        <w:t xml:space="preserve"> островов Палау, и их параллели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Радченко Д.А. (</w:t>
      </w:r>
      <w:r>
        <w:t xml:space="preserve">РАНХиГС</w:t>
      </w:r>
      <w:r>
        <w:t xml:space="preserve">, Москва) </w:t>
      </w:r>
      <w:r>
        <w:rPr>
          <w:lang w:val="ru-RU"/>
        </w:rPr>
        <w:t xml:space="preserve">«</w:t>
      </w:r>
      <w:r>
        <w:t xml:space="preserve">Небесные знаки: практики </w:t>
      </w:r>
      <w:r>
        <w:t xml:space="preserve">семиотизации</w:t>
      </w:r>
      <w:r>
        <w:t xml:space="preserve"> природных явлений в социальных медиа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Левочская</w:t>
      </w:r>
      <w:r>
        <w:t xml:space="preserve"> Е.Ф. (</w:t>
      </w:r>
      <w:r>
        <w:t xml:space="preserve">РАНХиГС</w:t>
      </w:r>
      <w:r>
        <w:t xml:space="preserve">, Москва) </w:t>
      </w:r>
      <w:r>
        <w:rPr>
          <w:lang w:val="ru-RU"/>
        </w:rPr>
        <w:t xml:space="preserve">«</w:t>
      </w:r>
      <w:r>
        <w:t xml:space="preserve">Цветаева и </w:t>
      </w:r>
      <w:r>
        <w:t xml:space="preserve">цветаевки</w:t>
      </w:r>
      <w:r>
        <w:t xml:space="preserve">: смысловое поле вокруг чтения авторских текстов</w:t>
      </w:r>
      <w:r>
        <w:rPr>
          <w:lang w:val="ru-RU"/>
        </w:rPr>
        <w:t xml:space="preserve">»</w:t>
      </w:r>
      <w:r/>
    </w:p>
    <w:p>
      <w:pPr>
        <w:rPr>
          <w:lang w:val="ru-RU"/>
        </w:rPr>
      </w:pPr>
      <w:r>
        <w:t xml:space="preserve">Сарычева Ю.В. (независимый исследователь, Тель-Авив) </w:t>
      </w:r>
      <w:r>
        <w:rPr>
          <w:lang w:val="ru-RU"/>
        </w:rPr>
        <w:t xml:space="preserve">«</w:t>
      </w:r>
      <w:r>
        <w:t xml:space="preserve">Пространство перехода меж</w:t>
      </w:r>
      <w:r>
        <w:t xml:space="preserve">ду жизнью и смертью в </w:t>
      </w:r>
      <w:r>
        <w:t xml:space="preserve">аниме</w:t>
      </w:r>
      <w:r>
        <w:t xml:space="preserve"> (на </w:t>
      </w:r>
      <w:bookmarkStart w:id="15" w:name="_GoBack"/>
      <w:r/>
      <w:bookmarkEnd w:id="15"/>
      <w:r>
        <w:t xml:space="preserve">примере двух фильмов)</w:t>
      </w:r>
      <w:bookmarkStart w:id="16" w:name="_33m95nn4ee3f"/>
      <w:r/>
      <w:bookmarkStart w:id="17" w:name="_b5qq15r8rh36"/>
      <w:r/>
      <w:bookmarkEnd w:id="16"/>
      <w:r/>
      <w:bookmarkEnd w:id="17"/>
      <w:r>
        <w:rPr>
          <w:lang w:val="ru-RU"/>
        </w:rPr>
        <w:t xml:space="preserve">»</w:t>
      </w:r>
      <w:r/>
    </w:p>
    <w:sectPr>
      <w:footnotePr/>
      <w:endnotePr/>
      <w:type w:val="nextPage"/>
      <w:pgSz w:w="12240" w:h="15840" w:orient="portrait"/>
      <w:pgMar w:top="1440" w:right="1440" w:bottom="1440" w:left="1440" w:header="566" w:footer="56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line="240" w:lineRule="auto"/>
      </w:pPr>
      <w:r>
        <w:separator/>
      </w:r>
      <w:r/>
    </w:p>
  </w:endnote>
  <w:endnote w:type="continuationSeparator" w:id="0">
    <w:p>
      <w:pPr>
        <w:spacing w:before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roboto black">
    <w:panose1 w:val="020B0604030504040204"/>
  </w:font>
  <w:font w:name="Trebuchet MS">
    <w:panose1 w:val="020B0603020202020204"/>
  </w:font>
  <w:font w:name="Arial">
    <w:panose1 w:val="020B0604020202020204"/>
  </w:font>
  <w:font w:name="roboto light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rFonts w:ascii="Roboto" w:hAnsi="Roboto" w:cs="Roboto" w:eastAsia="Roboto"/>
        <w:b/>
        <w:color w:val="999999"/>
      </w:rPr>
    </w:pPr>
    <w:r/>
    <w:bookmarkStart w:id="6" w:name="_4shmtc2lu83p"/>
    <w:r/>
    <w:bookmarkEnd w:id="6"/>
    <w:r/>
    <w:r/>
  </w:p>
  <w:p>
    <w:pPr>
      <w:ind w:left="-15"/>
      <w:spacing w:before="0" w:line="240" w:lineRule="auto"/>
      <w:rPr>
        <w:rFonts w:ascii="Roboto" w:hAnsi="Roboto" w:cs="Roboto" w:eastAsia="Roboto"/>
        <w:b/>
        <w:color w:val="999999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Roboto" w:hAnsi="Roboto" w:cs="Roboto" w:eastAsia="Roboto"/>
        <w:b/>
        <w:color w:val="999999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before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/>
    <w:r/>
  </w:p>
  <w:p>
    <w:pPr>
      <w:spacing w:before="0" w:line="240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line="240" w:lineRule="auto"/>
      </w:pPr>
      <w:r>
        <w:separator/>
      </w:r>
      <w:r/>
    </w:p>
  </w:footnote>
  <w:footnote w:type="continuationSeparator" w:id="0">
    <w:p>
      <w:pPr>
        <w:spacing w:before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40" w:right="-1440"/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814759" cy="3857625"/>
              <wp:effectExtent l="0" t="0" r="0" b="0"/>
              <wp:docPr id="1" name="image1.jp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hidden="0"/>
                      <pic:cNvPicPr/>
                      <pic:nvPr isPhoto="0" userDrawn="0"/>
                    </pic:nvPicPr>
                    <pic:blipFill>
                      <a:blip r:embed="rId1"/>
                      <a:srcRect l="1211" t="19327" r="4200" b="9503"/>
                      <a:stretch/>
                    </pic:blipFill>
                    <pic:spPr bwMode="auto">
                      <a:xfrm>
                        <a:off x="0" y="0"/>
                        <a:ext cx="7814759" cy="38576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615.3pt;height:303.8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Light" w:hAnsi="Roboto Light" w:cs="Roboto Light" w:eastAsia="Roboto Light" w:hint="default"/>
        <w:sz w:val="32"/>
        <w:szCs w:val="32"/>
        <w:lang w:val="ru" w:bidi="ar-SA" w:eastAsia="ru-RU"/>
      </w:rPr>
    </w:rPrDefault>
    <w:pPrDefault>
      <w:pPr>
        <w:spacing w:before="6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2"/>
    <w:link w:val="69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02"/>
    <w:link w:val="69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02"/>
    <w:link w:val="69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02"/>
    <w:link w:val="69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02"/>
    <w:link w:val="70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02"/>
    <w:link w:val="70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5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702"/>
    <w:link w:val="706"/>
    <w:uiPriority w:val="10"/>
    <w:rPr>
      <w:sz w:val="48"/>
      <w:szCs w:val="48"/>
    </w:rPr>
  </w:style>
  <w:style w:type="character" w:styleId="35">
    <w:name w:val="Subtitle Char"/>
    <w:basedOn w:val="702"/>
    <w:link w:val="707"/>
    <w:uiPriority w:val="11"/>
    <w:rPr>
      <w:sz w:val="24"/>
      <w:szCs w:val="24"/>
    </w:rPr>
  </w:style>
  <w:style w:type="paragraph" w:styleId="36">
    <w:name w:val="Quote"/>
    <w:basedOn w:val="695"/>
    <w:next w:val="69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5"/>
    <w:next w:val="69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2"/>
    <w:link w:val="709"/>
    <w:uiPriority w:val="99"/>
  </w:style>
  <w:style w:type="character" w:styleId="43">
    <w:name w:val="Footer Char"/>
    <w:basedOn w:val="702"/>
    <w:link w:val="711"/>
    <w:uiPriority w:val="99"/>
  </w:style>
  <w:style w:type="paragraph" w:styleId="44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11"/>
    <w:uiPriority w:val="99"/>
  </w:style>
  <w:style w:type="table" w:styleId="46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9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2"/>
    <w:uiPriority w:val="99"/>
    <w:unhideWhenUsed/>
    <w:rPr>
      <w:vertAlign w:val="superscript"/>
    </w:rPr>
  </w:style>
  <w:style w:type="paragraph" w:styleId="176">
    <w:name w:val="endnote text"/>
    <w:basedOn w:val="69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2"/>
    <w:uiPriority w:val="99"/>
    <w:semiHidden/>
    <w:unhideWhenUsed/>
    <w:rPr>
      <w:vertAlign w:val="superscript"/>
    </w:rPr>
  </w:style>
  <w:style w:type="paragraph" w:styleId="179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</w:style>
  <w:style w:type="paragraph" w:styleId="696">
    <w:name w:val="Heading 1"/>
    <w:basedOn w:val="695"/>
    <w:next w:val="695"/>
    <w:pPr>
      <w:outlineLvl w:val="0"/>
    </w:pPr>
    <w:rPr>
      <w:b/>
    </w:rPr>
  </w:style>
  <w:style w:type="paragraph" w:styleId="697">
    <w:name w:val="Heading 2"/>
    <w:basedOn w:val="695"/>
    <w:next w:val="695"/>
    <w:pPr>
      <w:ind w:right="1785"/>
      <w:spacing w:before="480" w:line="240" w:lineRule="auto"/>
      <w:outlineLvl w:val="1"/>
    </w:pPr>
    <w:rPr>
      <w:b/>
      <w:sz w:val="26"/>
      <w:szCs w:val="26"/>
    </w:rPr>
  </w:style>
  <w:style w:type="paragraph" w:styleId="698">
    <w:name w:val="Heading 3"/>
    <w:basedOn w:val="695"/>
    <w:next w:val="695"/>
    <w:pPr>
      <w:outlineLvl w:val="2"/>
    </w:pPr>
    <w:rPr>
      <w:b/>
      <w:color w:val="8C7252"/>
      <w:sz w:val="24"/>
      <w:szCs w:val="24"/>
    </w:rPr>
  </w:style>
  <w:style w:type="paragraph" w:styleId="699">
    <w:name w:val="Heading 4"/>
    <w:basedOn w:val="695"/>
    <w:next w:val="695"/>
    <w:pPr>
      <w:keepLines/>
      <w:keepNext/>
      <w:spacing w:before="160"/>
      <w:outlineLvl w:val="3"/>
    </w:pPr>
    <w:rPr>
      <w:rFonts w:ascii="Trebuchet MS" w:hAnsi="Trebuchet MS" w:cs="Trebuchet MS" w:eastAsia="Trebuchet MS"/>
      <w:color w:val="666666"/>
      <w:sz w:val="22"/>
      <w:szCs w:val="22"/>
      <w:u w:val="single"/>
    </w:rPr>
  </w:style>
  <w:style w:type="paragraph" w:styleId="700">
    <w:name w:val="Heading 5"/>
    <w:basedOn w:val="695"/>
    <w:next w:val="695"/>
    <w:pPr>
      <w:keepLines/>
      <w:keepNext/>
      <w:spacing w:before="160"/>
      <w:outlineLvl w:val="4"/>
    </w:pPr>
    <w:rPr>
      <w:rFonts w:ascii="Trebuchet MS" w:hAnsi="Trebuchet MS" w:cs="Trebuchet MS" w:eastAsia="Trebuchet MS"/>
      <w:color w:val="666666"/>
      <w:sz w:val="22"/>
      <w:szCs w:val="22"/>
    </w:rPr>
  </w:style>
  <w:style w:type="paragraph" w:styleId="701">
    <w:name w:val="Heading 6"/>
    <w:basedOn w:val="695"/>
    <w:next w:val="695"/>
    <w:pPr>
      <w:keepLines/>
      <w:keepNext/>
      <w:spacing w:before="160"/>
      <w:outlineLvl w:val="5"/>
    </w:pPr>
    <w:rPr>
      <w:rFonts w:ascii="Trebuchet MS" w:hAnsi="Trebuchet MS" w:cs="Trebuchet MS" w:eastAsia="Trebuchet MS"/>
      <w:i/>
      <w:color w:val="666666"/>
      <w:sz w:val="22"/>
      <w:szCs w:val="22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table" w:styleId="70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06">
    <w:name w:val="Title"/>
    <w:basedOn w:val="695"/>
    <w:next w:val="695"/>
    <w:pPr>
      <w:ind w:firstLine="15"/>
      <w:spacing w:before="0" w:line="240" w:lineRule="auto"/>
    </w:pPr>
    <w:rPr>
      <w:rFonts w:ascii="Roboto Black" w:hAnsi="Roboto Black" w:cs="Roboto Black" w:eastAsia="Roboto Black"/>
      <w:sz w:val="68"/>
      <w:szCs w:val="68"/>
    </w:rPr>
  </w:style>
  <w:style w:type="paragraph" w:styleId="707">
    <w:name w:val="Subtitle"/>
    <w:basedOn w:val="695"/>
    <w:next w:val="695"/>
  </w:style>
  <w:style w:type="character" w:styleId="708">
    <w:name w:val="Hyperlink"/>
    <w:basedOn w:val="702"/>
    <w:uiPriority w:val="99"/>
    <w:unhideWhenUsed/>
    <w:rPr>
      <w:color w:val="0000FF" w:themeColor="hyperlink"/>
      <w:u w:val="single"/>
    </w:rPr>
  </w:style>
  <w:style w:type="paragraph" w:styleId="709">
    <w:name w:val="Header"/>
    <w:basedOn w:val="695"/>
    <w:link w:val="710"/>
    <w:uiPriority w:val="99"/>
    <w:unhideWhenUsed/>
    <w:pPr>
      <w:spacing w:before="0" w:line="240" w:lineRule="auto"/>
      <w:tabs>
        <w:tab w:val="center" w:pos="4677" w:leader="none"/>
        <w:tab w:val="right" w:pos="9355" w:leader="none"/>
      </w:tabs>
    </w:pPr>
  </w:style>
  <w:style w:type="character" w:styleId="710" w:customStyle="1">
    <w:name w:val="Верхний колонтитул Знак"/>
    <w:basedOn w:val="702"/>
    <w:link w:val="709"/>
    <w:uiPriority w:val="99"/>
  </w:style>
  <w:style w:type="paragraph" w:styleId="711">
    <w:name w:val="Footer"/>
    <w:basedOn w:val="695"/>
    <w:link w:val="712"/>
    <w:uiPriority w:val="99"/>
    <w:unhideWhenUsed/>
    <w:pPr>
      <w:spacing w:before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Нижний колонтитул Знак"/>
    <w:basedOn w:val="702"/>
    <w:link w:val="71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JigarinaEE</dc:creator>
  <cp:lastModifiedBy>Самойленко Иван Сергеевич</cp:lastModifiedBy>
  <cp:revision>5</cp:revision>
  <dcterms:created xsi:type="dcterms:W3CDTF">2023-10-18T14:28:00Z</dcterms:created>
  <dcterms:modified xsi:type="dcterms:W3CDTF">2023-10-19T15:02:14Z</dcterms:modified>
</cp:coreProperties>
</file>